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sz w:val="44"/>
          <w:szCs w:val="44"/>
          <w:highlight w:val="yellow"/>
          <w:lang w:eastAsia="zh-CN"/>
        </w:rPr>
      </w:pPr>
      <w:r>
        <w:rPr>
          <w:rFonts w:hint="eastAsia" w:ascii="宋体" w:hAnsi="宋体" w:cs="宋体"/>
          <w:b/>
          <w:bCs/>
          <w:sz w:val="44"/>
          <w:szCs w:val="44"/>
          <w:highlight w:val="yellow"/>
          <w:lang w:eastAsia="zh-CN"/>
        </w:rPr>
      </w:r>
      <w:r/>
    </w:p>
    <w:p>
      <w:pPr>
        <w:jc w:val="center"/>
        <w:rPr>
          <w:rFonts w:hint="eastAsia" w:ascii="宋体" w:hAnsi="宋体" w:cs="宋体"/>
          <w:b/>
          <w:bCs/>
          <w:sz w:val="44"/>
          <w:szCs w:val="44"/>
          <w:highlight w:val="yellow"/>
          <w:lang w:eastAsia="zh-CN"/>
        </w:rPr>
      </w:pPr>
      <w:r>
        <w:rPr>
          <w:rFonts w:hint="eastAsia" w:ascii="宋体" w:hAnsi="宋体" w:cs="宋体"/>
          <w:b/>
          <w:bCs/>
          <w:sz w:val="44"/>
          <w:szCs w:val="44"/>
          <w:highlight w:val="yellow"/>
          <w:lang w:eastAsia="zh-CN"/>
        </w:rPr>
      </w:r>
      <w:r/>
    </w:p>
    <w:p>
      <w:pPr>
        <w:jc w:val="center"/>
        <w:rPr>
          <w:rFonts w:hint="eastAsia" w:ascii="宋体" w:hAnsi="宋体" w:eastAsia="宋体" w:cs="宋体"/>
          <w:b/>
          <w:bCs/>
          <w:sz w:val="44"/>
          <w:szCs w:val="44"/>
          <w:highlight w:val="none"/>
          <w:lang w:eastAsia="zh-CN"/>
        </w:rPr>
      </w:pPr>
      <w:r>
        <w:rPr>
          <w:rFonts w:hint="eastAsia" w:ascii="宋体" w:hAnsi="宋体" w:cs="宋体"/>
          <w:b/>
          <w:bCs/>
          <w:sz w:val="44"/>
          <w:szCs w:val="44"/>
          <w:highlight w:val="none"/>
          <w:lang w:eastAsia="zh-CN"/>
        </w:rPr>
        <w:t xml:space="preserve">江苏省人民医院麻醉监护仪采购项目</w:t>
      </w:r>
      <w:r/>
    </w:p>
    <w:p>
      <w:pPr>
        <w:pStyle w:val="844"/>
        <w:rPr>
          <w:highlight w:val="none"/>
        </w:rPr>
      </w:pPr>
      <w:r>
        <w:rPr>
          <w:highlight w:val="none"/>
        </w:rPr>
      </w:r>
      <w:r/>
    </w:p>
    <w:p>
      <w:pPr>
        <w:ind w:firstLine="2168"/>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168"/>
        <w:spacing w:line="360" w:lineRule="auto"/>
        <w:rPr>
          <w:rFonts w:hint="default"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项目编号：JSZC-320000-JSHY-G2026-0076</w:t>
      </w:r>
      <w:bookmarkStart w:id="274" w:name="_GoBack"/>
      <w:r/>
      <w:bookmarkEnd w:id="274"/>
      <w:r/>
      <w:r/>
    </w:p>
    <w:p>
      <w:pPr>
        <w:ind w:firstLine="2168"/>
        <w:spacing w:line="360" w:lineRule="auto"/>
        <w:rPr>
          <w:rFonts w:hint="default"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代理机构</w:t>
      </w:r>
      <w:r>
        <w:rPr>
          <w:rFonts w:hint="eastAsia" w:ascii="宋体" w:hAnsi="宋体" w:cs="宋体"/>
          <w:b/>
          <w:bCs/>
          <w:color w:val="000000"/>
          <w:sz w:val="32"/>
          <w:szCs w:val="32"/>
          <w:highlight w:val="none"/>
        </w:rPr>
        <w:t xml:space="preserve">编</w:t>
      </w:r>
      <w:r>
        <w:rPr>
          <w:rFonts w:hint="eastAsia" w:ascii="宋体" w:hAnsi="宋体" w:eastAsia="宋体" w:cs="宋体"/>
          <w:b/>
          <w:bCs/>
          <w:color w:val="000000"/>
          <w:sz w:val="32"/>
          <w:szCs w:val="32"/>
          <w:highlight w:val="none"/>
        </w:rPr>
        <w:t xml:space="preserve">号：</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1009-2641HOLLYD</w:t>
      </w:r>
      <w:r>
        <w:rPr>
          <w:rFonts w:hint="eastAsia" w:ascii="宋体" w:hAnsi="宋体" w:eastAsia="宋体" w:cs="宋体"/>
          <w:b/>
          <w:bCs/>
          <w:color w:val="000000"/>
          <w:sz w:val="32"/>
          <w:szCs w:val="32"/>
          <w:highlight w:val="none"/>
          <w:lang w:val="en-US" w:eastAsia="zh-CN"/>
        </w:rPr>
        <w:t xml:space="preserve">27</w:t>
      </w:r>
      <w:r/>
    </w:p>
    <w:p>
      <w:pPr>
        <w:pStyle w:val="844"/>
        <w:rPr>
          <w:rFonts w:hint="eastAsia" w:ascii="宋体" w:hAnsi="宋体" w:eastAsia="宋体" w:cs="宋体"/>
          <w:highlight w:val="none"/>
        </w:rPr>
      </w:pPr>
      <w:r>
        <w:rPr>
          <w:rFonts w:hint="eastAsia" w:ascii="宋体" w:hAnsi="宋体" w:eastAsia="宋体" w:cs="宋体"/>
          <w:highlight w:val="none"/>
        </w:rPr>
      </w:r>
      <w:r/>
    </w:p>
    <w:p>
      <w:pPr>
        <w:pStyle w:val="844"/>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jc w:val="center"/>
        <w:rPr>
          <w:rFonts w:hint="eastAsia" w:ascii="宋体" w:hAnsi="宋体" w:cs="宋体"/>
          <w:color w:val="000000"/>
          <w:sz w:val="82"/>
          <w:szCs w:val="72"/>
          <w:highlight w:val="none"/>
        </w:rPr>
      </w:pPr>
      <w:r>
        <w:rPr>
          <w:rFonts w:hint="eastAsia" w:ascii="宋体" w:hAnsi="宋体" w:cs="宋体"/>
          <w:color w:val="000000"/>
          <w:sz w:val="82"/>
          <w:szCs w:val="72"/>
          <w:highlight w:val="none"/>
        </w:rPr>
        <w:t xml:space="preserve">招  标  文  件</w:t>
      </w:r>
      <w:r/>
    </w:p>
    <w:p>
      <w:pPr>
        <w:ind w:firstLine="1980"/>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1980"/>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jc w:val="left"/>
        <w:spacing w:line="50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000000"/>
                <w:sz w:val="32"/>
                <w:szCs w:val="32"/>
                <w:highlight w:val="none"/>
              </w:rPr>
            </w:pPr>
            <w:r/>
            <w:bookmarkStart w:id="0" w:name="EB011e21966a4746ceac4488705cfdd81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4</w:t>
            </w:r>
            <w:r>
              <w:rPr>
                <w:rFonts w:hint="eastAsia" w:ascii="宋体" w:hAnsi="宋体" w:cs="宋体"/>
                <w:b/>
                <w:bCs/>
                <w:color w:val="000000"/>
                <w:sz w:val="32"/>
                <w:szCs w:val="32"/>
                <w:highlight w:val="none"/>
              </w:rPr>
              <w:t xml:space="preserve">月</w:t>
            </w:r>
            <w:bookmarkEnd w:id="0"/>
            <w:r/>
            <w:r/>
          </w:p>
        </w:tc>
      </w:tr>
    </w:tbl>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br w:type="page" w:clear="all"/>
      </w:r>
      <w:r/>
    </w:p>
    <w:p>
      <w:pPr>
        <w:pStyle w:val="84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844"/>
        <w:tabs>
          <w:tab w:val="left" w:pos="6527" w:leader="none"/>
        </w:tabs>
        <w:rPr>
          <w:rFonts w:hint="eastAsia" w:ascii="宋体" w:hAnsi="宋体" w:eastAsia="宋体" w:cs="宋体"/>
          <w:color w:val="000000"/>
          <w:highlight w:val="none"/>
        </w:rPr>
      </w:pPr>
      <w:r/>
      <w:bookmarkStart w:id="1" w:name="EB06f4f849a067447382c5c19bd1747a07"/>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highlight w:val="none"/>
        </w:rPr>
        <w:tab/>
      </w:r>
      <w:r/>
    </w:p>
    <w:p>
      <w:pPr>
        <w:jc w:val="center"/>
        <w:rPr>
          <w:rFonts w:hint="eastAsia" w:ascii="宋体" w:hAnsi="宋体" w:cs="宋体"/>
          <w:b/>
          <w:bCs/>
          <w:color w:val="000000"/>
          <w:sz w:val="32"/>
          <w:szCs w:val="36"/>
          <w:highlight w:val="none"/>
        </w:rPr>
      </w:pPr>
      <w:r>
        <w:rPr>
          <w:rFonts w:hint="eastAsia" w:ascii="宋体" w:hAnsi="宋体" w:cs="宋体"/>
          <w:b/>
          <w:bCs/>
          <w:color w:val="000000"/>
          <w:sz w:val="32"/>
          <w:szCs w:val="36"/>
          <w:highlight w:val="none"/>
        </w:rPr>
        <w:t xml:space="preserve">目  录</w:t>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2"/>
              <w:szCs w:val="32"/>
              <w:highlight w:val="none"/>
            </w:rPr>
            <w:fldChar w:fldCharType="begin"/>
          </w:r>
          <w:r>
            <w:rPr>
              <w:rFonts w:hint="eastAsia" w:ascii="宋体" w:hAnsi="宋体" w:cs="宋体"/>
              <w:b/>
              <w:bCs/>
              <w:color w:val="000000"/>
              <w:sz w:val="22"/>
              <w:szCs w:val="32"/>
              <w:highlight w:val="none"/>
            </w:rPr>
            <w:instrText xml:space="preserve">TOC \o "1-1" \h \u </w:instrText>
          </w:r>
          <w:r>
            <w:rPr>
              <w:rFonts w:hint="eastAsia" w:ascii="宋体" w:hAnsi="宋体" w:cs="宋体"/>
              <w:b/>
              <w:bCs/>
              <w:color w:val="000000"/>
              <w:sz w:val="22"/>
              <w:szCs w:val="32"/>
              <w:highlight w:val="none"/>
            </w:rPr>
            <w:fldChar w:fldCharType="separate"/>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_Toc32256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shd w:val="clear" w:color="auto" w:fill="auto"/>
            </w:rPr>
            <w:t xml:space="preserve">第一部分  招标公告</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_Toc32256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_Toc10498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第二部分  投标人须知</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_Toc10498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7</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_Toc28399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第三部分  评标方法和标准</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_Toc28399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26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_Toc8891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第四部分 </w:t>
          </w:r>
          <w:r>
            <w:rPr>
              <w:rFonts w:hint="eastAsia" w:ascii="宋体" w:hAnsi="宋体" w:cs="宋体"/>
              <w:b/>
              <w:bCs/>
              <w:color w:val="000000"/>
              <w:sz w:val="24"/>
              <w:szCs w:val="36"/>
              <w:highlight w:val="none"/>
              <w:lang w:val="en-US" w:eastAsia="zh-CN"/>
            </w:rPr>
            <w:t xml:space="preserve"> </w:t>
          </w:r>
          <w:r>
            <w:rPr>
              <w:rFonts w:hint="eastAsia" w:ascii="宋体" w:hAnsi="宋体" w:cs="宋体"/>
              <w:b/>
              <w:bCs/>
              <w:color w:val="000000"/>
              <w:sz w:val="24"/>
              <w:szCs w:val="36"/>
              <w:highlight w:val="none"/>
            </w:rPr>
            <w:t xml:space="preserve">采购需求</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_Toc8891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33</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_Toc10059 </w:instrText>
          </w:r>
          <w:r>
            <w:rPr>
              <w:rFonts w:hint="eastAsia" w:ascii="宋体" w:hAnsi="宋体" w:cs="宋体"/>
              <w:b/>
              <w:bCs/>
              <w:color w:val="000000"/>
              <w:sz w:val="24"/>
              <w:szCs w:val="36"/>
              <w:highlight w:val="none"/>
            </w:rPr>
            <w:fldChar w:fldCharType="separate"/>
          </w:r>
          <w:r>
            <w:rPr>
              <w:rFonts w:hint="eastAsia" w:ascii="宋体" w:hAnsi="宋体" w:eastAsia="宋体" w:cs="宋体"/>
              <w:b/>
              <w:bCs/>
              <w:color w:val="000000"/>
              <w:sz w:val="24"/>
              <w:szCs w:val="36"/>
              <w:highlight w:val="none"/>
              <w:lang w:val="en-US" w:eastAsia="zh-CN"/>
            </w:rPr>
            <w:t xml:space="preserve">第五部分  </w:t>
          </w:r>
          <w:r>
            <w:rPr>
              <w:rFonts w:hint="eastAsia" w:ascii="宋体" w:hAnsi="宋体" w:cs="宋体"/>
              <w:b/>
              <w:bCs/>
              <w:color w:val="000000"/>
              <w:sz w:val="24"/>
              <w:szCs w:val="36"/>
              <w:highlight w:val="none"/>
            </w:rPr>
            <w:t xml:space="preserve">合同格式及条款</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_Toc10059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36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4"/>
              <w:szCs w:val="36"/>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_Toc26546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第六部分  投标文件格式</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_Toc26546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40</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spacing w:line="400" w:lineRule="exact"/>
            <w:tabs>
              <w:tab w:val="right" w:pos="9740" w:leader="dot"/>
            </w:tabs>
            <w:rPr>
              <w:rFonts w:hint="eastAsia" w:ascii="宋体" w:hAnsi="宋体" w:cs="宋体"/>
              <w:b/>
              <w:bCs/>
              <w:color w:val="000000"/>
              <w:sz w:val="22"/>
              <w:szCs w:val="32"/>
              <w:highlight w:val="none"/>
            </w:rPr>
          </w:pP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HYPERLINK \l _Toc3075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第七</w:t>
          </w:r>
          <w:r>
            <w:rPr>
              <w:rFonts w:hint="eastAsia" w:ascii="宋体" w:hAnsi="宋体" w:cs="宋体"/>
              <w:b/>
              <w:bCs/>
              <w:color w:val="000000"/>
              <w:sz w:val="24"/>
              <w:szCs w:val="36"/>
              <w:highlight w:val="none"/>
              <w:lang w:val="en-US" w:eastAsia="zh-CN"/>
            </w:rPr>
            <w:t xml:space="preserve">部分  </w:t>
          </w:r>
          <w:r>
            <w:rPr>
              <w:rFonts w:hint="eastAsia" w:ascii="宋体" w:hAnsi="宋体" w:cs="宋体"/>
              <w:b/>
              <w:bCs/>
              <w:color w:val="000000"/>
              <w:sz w:val="24"/>
              <w:szCs w:val="36"/>
              <w:highlight w:val="none"/>
            </w:rPr>
            <w:t xml:space="preserve">特别提醒</w:t>
          </w:r>
          <w:r>
            <w:rPr>
              <w:rFonts w:hint="eastAsia" w:ascii="宋体" w:hAnsi="宋体" w:cs="宋体"/>
              <w:b/>
              <w:bCs/>
              <w:color w:val="000000"/>
              <w:sz w:val="24"/>
              <w:szCs w:val="36"/>
              <w:highlight w:val="none"/>
            </w:rPr>
            <w:tab/>
          </w:r>
          <w:r>
            <w:rPr>
              <w:rFonts w:hint="eastAsia" w:ascii="宋体" w:hAnsi="宋体" w:cs="宋体"/>
              <w:b/>
              <w:bCs/>
              <w:color w:val="000000"/>
              <w:sz w:val="24"/>
              <w:szCs w:val="36"/>
              <w:highlight w:val="none"/>
            </w:rPr>
            <w:fldChar w:fldCharType="begin"/>
          </w:r>
          <w:r>
            <w:rPr>
              <w:rFonts w:hint="eastAsia" w:ascii="宋体" w:hAnsi="宋体" w:cs="宋体"/>
              <w:b/>
              <w:bCs/>
              <w:color w:val="000000"/>
              <w:sz w:val="24"/>
              <w:szCs w:val="36"/>
              <w:highlight w:val="none"/>
            </w:rPr>
            <w:instrText xml:space="preserve"> PAGEREF _Toc3075 \h </w:instrText>
          </w:r>
          <w:r>
            <w:rPr>
              <w:rFonts w:hint="eastAsia" w:ascii="宋体" w:hAnsi="宋体" w:cs="宋体"/>
              <w:b/>
              <w:bCs/>
              <w:color w:val="000000"/>
              <w:sz w:val="24"/>
              <w:szCs w:val="36"/>
              <w:highlight w:val="none"/>
            </w:rPr>
            <w:fldChar w:fldCharType="separate"/>
          </w:r>
          <w:r>
            <w:rPr>
              <w:rFonts w:hint="eastAsia" w:ascii="宋体" w:hAnsi="宋体" w:cs="宋体"/>
              <w:b/>
              <w:bCs/>
              <w:color w:val="000000"/>
              <w:sz w:val="24"/>
              <w:szCs w:val="36"/>
              <w:highlight w:val="none"/>
            </w:rPr>
            <w:t xml:space="preserve">66</w:t>
          </w:r>
          <w:r>
            <w:rPr>
              <w:rFonts w:hint="eastAsia" w:ascii="宋体" w:hAnsi="宋体" w:cs="宋体"/>
              <w:b/>
              <w:bCs/>
              <w:color w:val="000000"/>
              <w:sz w:val="24"/>
              <w:szCs w:val="36"/>
              <w:highlight w:val="none"/>
            </w:rPr>
            <w:fldChar w:fldCharType="end"/>
          </w:r>
          <w:r>
            <w:rPr>
              <w:rFonts w:hint="eastAsia" w:ascii="宋体" w:hAnsi="宋体" w:cs="宋体"/>
              <w:b/>
              <w:bCs/>
              <w:color w:val="000000"/>
              <w:sz w:val="24"/>
              <w:szCs w:val="36"/>
              <w:highlight w:val="none"/>
            </w:rPr>
            <w:fldChar w:fldCharType="end"/>
          </w:r>
          <w:r/>
        </w:p>
        <w:p>
          <w:pPr>
            <w:pStyle w:val="790"/>
            <w:jc w:val="center"/>
            <w:spacing w:line="400" w:lineRule="exact"/>
            <w:tabs>
              <w:tab w:val="right" w:pos="9740" w:leader="dot"/>
            </w:tabs>
            <w:rPr>
              <w:rFonts w:hint="eastAsia" w:ascii="宋体" w:hAnsi="宋体" w:eastAsia="宋体" w:cs="宋体"/>
              <w:bCs/>
              <w:color w:val="000000"/>
              <w:sz w:val="21"/>
              <w:szCs w:val="28"/>
              <w:highlight w:val="none"/>
              <w:lang w:val="en-US" w:eastAsia="zh-CN" w:bidi="ar-SA"/>
            </w:rPr>
          </w:pPr>
          <w:r>
            <w:rPr>
              <w:rFonts w:hint="eastAsia" w:ascii="宋体" w:hAnsi="宋体" w:cs="宋体"/>
              <w:b/>
              <w:bCs/>
              <w:color w:val="000000"/>
              <w:sz w:val="22"/>
              <w:szCs w:val="32"/>
              <w:highlight w:val="none"/>
            </w:rPr>
            <w:fldChar w:fldCharType="end"/>
          </w:r>
          <w:r/>
        </w:p>
      </w:sdtContent>
    </w:sdt>
    <w:p>
      <w:pPr>
        <w:jc w:val="center"/>
        <w:rPr>
          <w:rFonts w:hint="eastAsia" w:ascii="宋体" w:hAnsi="宋体" w:eastAsia="宋体" w:cs="宋体"/>
          <w:bCs/>
          <w:color w:val="000000"/>
          <w:sz w:val="21"/>
          <w:szCs w:val="28"/>
          <w:highlight w:val="none"/>
          <w:lang w:val="en-US" w:eastAsia="zh-CN" w:bidi="ar-SA"/>
        </w:rPr>
      </w:pPr>
      <w:r>
        <w:rPr>
          <w:rFonts w:hint="eastAsia" w:ascii="宋体" w:hAnsi="宋体" w:eastAsia="宋体" w:cs="宋体"/>
          <w:bCs/>
          <w:color w:val="000000"/>
          <w:sz w:val="21"/>
          <w:szCs w:val="28"/>
          <w:highlight w:val="none"/>
          <w:lang w:val="en-US" w:eastAsia="zh-CN" w:bidi="ar-SA"/>
        </w:rPr>
      </w:r>
      <w:r/>
    </w:p>
    <w:p>
      <w:pPr>
        <w:jc w:val="left"/>
        <w:tabs>
          <w:tab w:val="left" w:pos="1445" w:leader="none"/>
        </w:tabs>
        <w:rPr>
          <w:rFonts w:hint="eastAsia" w:ascii="宋体" w:hAnsi="宋体" w:eastAsia="宋体" w:cs="宋体"/>
          <w:b/>
          <w:bCs/>
          <w:color w:val="000000"/>
          <w:sz w:val="24"/>
          <w:szCs w:val="28"/>
          <w:highlight w:val="none"/>
          <w:lang w:eastAsia="zh-CN"/>
        </w:rPr>
      </w:pPr>
      <w:r>
        <w:rPr>
          <w:rFonts w:hint="eastAsia" w:ascii="宋体" w:hAnsi="宋体" w:cs="宋体"/>
          <w:b/>
          <w:bCs/>
          <w:color w:val="000000"/>
          <w:sz w:val="24"/>
          <w:szCs w:val="28"/>
          <w:highlight w:val="none"/>
          <w:lang w:eastAsia="zh-CN"/>
        </w:rPr>
        <w:tab/>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r>
      <w:r/>
    </w:p>
    <w:p>
      <w:pPr>
        <w:jc w:val="center"/>
        <w:keepLines/>
        <w:keepNext/>
        <w:pageBreakBefore/>
        <w:rPr>
          <w:rStyle w:val="845"/>
          <w:rFonts w:hint="eastAsia" w:ascii="宋体" w:hAnsi="宋体" w:cs="宋体"/>
          <w:b/>
          <w:color w:val="000000"/>
          <w:sz w:val="32"/>
          <w:highlight w:val="none"/>
          <w:shd w:val="clear" w:color="auto" w:fill="auto"/>
        </w:rPr>
        <w:outlineLvl w:val="0"/>
      </w:pPr>
      <w:r/>
      <w:bookmarkStart w:id="2" w:name="_Toc514054470"/>
      <w:r/>
      <w:bookmarkStart w:id="3" w:name="_Toc32256"/>
      <w:r/>
      <w:bookmarkStart w:id="4" w:name="_Toc27317"/>
      <w:r>
        <w:rPr>
          <w:rStyle w:val="845"/>
          <w:rFonts w:hint="eastAsia" w:ascii="宋体" w:hAnsi="宋体" w:cs="宋体"/>
          <w:b/>
          <w:color w:val="000000"/>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2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江苏省人民医院麻醉监护仪采购项目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highlight w:val="none"/>
                <w:u w:val="single"/>
              </w:rPr>
              <w:t xml:space="preserve">“江苏政府采购网苏采云系统”</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white"/>
                <w:shd w:val="clear" w:color="auto" w:fill="000000"/>
                <w:lang w:eastAsia="zh-CN"/>
              </w:rPr>
              <w:t xml:space="preserve">20</w:t>
            </w:r>
            <w:r>
              <w:rPr>
                <w:rFonts w:hint="eastAsia" w:ascii="宋体" w:hAnsi="宋体" w:cs="宋体"/>
                <w:color w:val="000000"/>
                <w:sz w:val="24"/>
                <w:szCs w:val="24"/>
                <w:highlight w:val="white"/>
                <w:shd w:val="clear" w:color="auto" w:fill="000000"/>
                <w:lang w:val="en-US" w:eastAsia="zh-CN"/>
              </w:rPr>
              <w:t xml:space="preserve">26</w:t>
            </w:r>
            <w:r>
              <w:rPr>
                <w:rFonts w:hint="eastAsia" w:ascii="宋体" w:hAnsi="宋体" w:cs="宋体"/>
                <w:color w:val="000000"/>
                <w:sz w:val="24"/>
                <w:szCs w:val="24"/>
                <w:highlight w:val="white"/>
                <w:shd w:val="clear" w:color="auto" w:fill="000000"/>
                <w:lang w:eastAsia="zh-CN"/>
              </w:rPr>
              <w:t xml:space="preserve">年</w:t>
            </w:r>
            <w:r>
              <w:rPr>
                <w:rFonts w:hint="eastAsia" w:ascii="宋体" w:hAnsi="宋体" w:cs="宋体"/>
                <w:color w:val="000000"/>
                <w:sz w:val="24"/>
                <w:szCs w:val="24"/>
                <w:highlight w:val="white"/>
                <w:shd w:val="clear" w:color="auto" w:fill="000000"/>
                <w:lang w:val="en-US" w:eastAsia="zh-CN"/>
              </w:rPr>
              <w:t xml:space="preserve">5</w:t>
            </w:r>
            <w:r>
              <w:rPr>
                <w:rFonts w:hint="eastAsia" w:ascii="宋体" w:hAnsi="宋体" w:cs="宋体"/>
                <w:color w:val="000000"/>
                <w:sz w:val="24"/>
                <w:szCs w:val="24"/>
                <w:highlight w:val="white"/>
                <w:shd w:val="clear" w:color="auto" w:fill="000000"/>
                <w:lang w:eastAsia="zh-CN"/>
              </w:rPr>
              <w:t xml:space="preserve">月</w:t>
            </w:r>
            <w:r>
              <w:rPr>
                <w:rFonts w:hint="eastAsia" w:ascii="宋体" w:hAnsi="宋体" w:cs="宋体"/>
                <w:color w:val="000000"/>
                <w:sz w:val="24"/>
                <w:szCs w:val="24"/>
                <w:highlight w:val="white"/>
                <w:shd w:val="clear" w:color="auto" w:fill="000000"/>
                <w:lang w:val="en-US" w:eastAsia="zh-CN"/>
              </w:rPr>
              <w:t xml:space="preserve">14</w:t>
            </w:r>
            <w:r>
              <w:rPr>
                <w:rFonts w:hint="eastAsia" w:ascii="宋体" w:hAnsi="宋体" w:cs="宋体"/>
                <w:color w:val="000000"/>
                <w:sz w:val="24"/>
                <w:szCs w:val="24"/>
                <w:highlight w:val="white"/>
                <w:shd w:val="clear" w:color="auto" w:fill="000000"/>
                <w:lang w:eastAsia="zh-CN"/>
              </w:rPr>
              <w:t xml:space="preserve">日</w:t>
            </w:r>
            <w:r>
              <w:rPr>
                <w:rFonts w:hint="eastAsia" w:ascii="宋体" w:hAnsi="宋体" w:cs="宋体"/>
                <w:color w:val="000000"/>
                <w:sz w:val="24"/>
                <w:szCs w:val="24"/>
                <w:highlight w:val="white"/>
                <w:shd w:val="clear" w:color="auto" w:fill="000000"/>
                <w:lang w:val="en-US" w:eastAsia="zh-CN"/>
              </w:rPr>
              <w:t xml:space="preserve">14</w:t>
            </w:r>
            <w:r>
              <w:rPr>
                <w:rFonts w:hint="eastAsia" w:ascii="宋体" w:hAnsi="宋体" w:cs="宋体"/>
                <w:color w:val="000000"/>
                <w:sz w:val="24"/>
                <w:szCs w:val="24"/>
                <w:highlight w:val="white"/>
                <w:shd w:val="clear" w:color="auto" w:fill="000000"/>
                <w:lang w:eastAsia="zh-CN"/>
              </w:rPr>
              <w:t xml:space="preserve">点</w:t>
            </w:r>
            <w:r>
              <w:rPr>
                <w:rFonts w:hint="eastAsia" w:ascii="宋体" w:hAnsi="宋体" w:cs="宋体"/>
                <w:color w:val="000000"/>
                <w:sz w:val="24"/>
                <w:szCs w:val="24"/>
                <w:highlight w:val="white"/>
                <w:shd w:val="clear" w:color="auto" w:fill="000000"/>
                <w:lang w:val="en-US" w:eastAsia="zh-CN"/>
              </w:rPr>
              <w:t xml:space="preserve">30</w:t>
            </w:r>
            <w:r>
              <w:rPr>
                <w:rFonts w:hint="eastAsia" w:ascii="宋体" w:hAnsi="宋体" w:cs="宋体"/>
                <w:color w:val="000000"/>
                <w:sz w:val="24"/>
                <w:szCs w:val="24"/>
                <w:highlight w:val="white"/>
                <w:shd w:val="clear" w:color="auto" w:fill="000000"/>
                <w:lang w:eastAsia="zh-CN"/>
              </w:rPr>
              <w:t xml:space="preserve">分</w:t>
            </w:r>
            <w:r>
              <w:rPr>
                <w:rFonts w:hint="eastAsia" w:ascii="宋体" w:hAnsi="宋体" w:cs="宋体"/>
                <w:color w:val="000000"/>
                <w:sz w:val="24"/>
                <w:szCs w:val="24"/>
                <w:highlight w:val="none"/>
              </w:rPr>
              <w:t xml:space="preserve">（北京时间）前递交投标文件。</w:t>
            </w:r>
            <w:r/>
          </w:p>
        </w:tc>
      </w:tr>
    </w:tbl>
    <w:p>
      <w:pPr>
        <w:pStyle w:val="1216"/>
        <w:ind w:firstLine="480"/>
        <w:spacing w:line="312" w:lineRule="auto"/>
        <w:tabs>
          <w:tab w:val="left" w:pos="1134" w:leader="none"/>
          <w:tab w:val="left" w:pos="5612" w:leader="none"/>
        </w:tabs>
        <w:rPr>
          <w:rFonts w:hint="eastAsia" w:ascii="宋体" w:hAnsi="宋体" w:cs="宋体"/>
          <w:color w:val="000000"/>
          <w:sz w:val="24"/>
          <w:szCs w:val="24"/>
          <w:highlight w:val="white"/>
        </w:rPr>
        <w:outlineLvl w:val="1"/>
      </w:pPr>
      <w:r/>
      <w:bookmarkStart w:id="5" w:name="_Toc29050"/>
      <w:r/>
      <w:bookmarkStart w:id="6" w:name="_Toc2298"/>
      <w:r/>
      <w:bookmarkStart w:id="7" w:name="_Toc7588"/>
      <w:r>
        <w:rPr>
          <w:rFonts w:hint="eastAsia" w:ascii="宋体" w:hAnsi="宋体" w:cs="宋体"/>
          <w:b/>
          <w:bCs/>
          <w:color w:val="000000"/>
          <w:sz w:val="24"/>
          <w:szCs w:val="24"/>
          <w:highlight w:val="none"/>
        </w:rPr>
        <w:t xml:space="preserve">一、项目基本情况</w:t>
      </w:r>
      <w:bookmarkEnd w:id="5"/>
      <w:r/>
      <w:bookmarkEnd w:id="6"/>
      <w:r/>
      <w:bookmarkEnd w:id="7"/>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rPr>
          <w:highlight w:val="white"/>
        </w:rPr>
      </w:r>
      <w:r/>
    </w:p>
    <w:p>
      <w:pPr>
        <w:pStyle w:val="1216"/>
        <w:ind w:firstLine="960"/>
        <w:spacing w:line="312" w:lineRule="auto"/>
        <w:tabs>
          <w:tab w:val="left" w:pos="1134" w:leader="none"/>
        </w:tabs>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rPr>
        <w:t xml:space="preserve">项目编号：JSZC-320000-JSHY-G2026-0076</w:t>
      </w:r>
      <w:r>
        <w:rPr>
          <w:rFonts w:hint="eastAsia" w:ascii="宋体" w:hAnsi="宋体" w:cs="宋体"/>
          <w:color w:val="000000"/>
          <w:sz w:val="24"/>
          <w:szCs w:val="24"/>
          <w:highlight w:val="white"/>
          <w:lang w:val="en-US" w:eastAsia="zh-CN"/>
        </w:rPr>
        <w:t xml:space="preserve"> </w:t>
      </w:r>
      <w:r>
        <w:rPr>
          <w:highlight w:val="white"/>
        </w:rPr>
      </w:r>
      <w:r/>
    </w:p>
    <w:p>
      <w:pPr>
        <w:pStyle w:val="1216"/>
        <w:ind w:firstLine="960"/>
        <w:spacing w:line="312" w:lineRule="auto"/>
        <w:tabs>
          <w:tab w:val="left" w:pos="1134"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江苏省人民医院麻醉监护仪采购项目</w:t>
      </w:r>
      <w:r/>
    </w:p>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184</w:t>
      </w:r>
      <w:r>
        <w:rPr>
          <w:rFonts w:hint="eastAsia" w:ascii="宋体" w:hAnsi="宋体" w:cs="宋体"/>
          <w:color w:val="000000"/>
          <w:sz w:val="24"/>
          <w:szCs w:val="24"/>
          <w:highlight w:val="none"/>
        </w:rPr>
        <w:t xml:space="preserve">万元</w:t>
      </w:r>
      <w:r/>
    </w:p>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最高限价（如有）：</w:t>
      </w:r>
      <w:bookmarkStart w:id="8" w:name="OLE_LINK30"/>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184</w:t>
      </w:r>
      <w:r>
        <w:rPr>
          <w:rFonts w:hint="eastAsia" w:ascii="宋体" w:hAnsi="宋体" w:cs="宋体"/>
          <w:color w:val="000000"/>
          <w:sz w:val="24"/>
          <w:szCs w:val="24"/>
          <w:highlight w:val="none"/>
        </w:rPr>
        <w:t xml:space="preserve">万元。</w:t>
      </w:r>
      <w:bookmarkEnd w:id="8"/>
      <w:r/>
      <w:r/>
    </w:p>
    <w:p>
      <w:pPr>
        <w:pStyle w:val="1216"/>
        <w:ind w:firstLine="960"/>
        <w:spacing w:line="312" w:lineRule="auto"/>
        <w:tabs>
          <w:tab w:val="left" w:pos="1134" w:leader="none"/>
        </w:tabs>
        <w:rPr>
          <w:rFonts w:hint="eastAsia" w:ascii="宋体" w:hAnsi="宋体" w:eastAsia="宋体"/>
          <w:highlight w:val="none"/>
        </w:rPr>
      </w:pPr>
      <w:r>
        <w:rPr>
          <w:rFonts w:hint="eastAsia" w:ascii="宋体" w:hAnsi="宋体" w:cs="宋体"/>
          <w:color w:val="000000"/>
          <w:sz w:val="24"/>
          <w:szCs w:val="24"/>
          <w:highlight w:val="none"/>
        </w:rPr>
        <w:t xml:space="preserve">采购需求</w:t>
      </w:r>
      <w:r>
        <w:rPr>
          <w:rFonts w:hint="eastAsia" w:ascii="宋体" w:hAnsi="宋体" w:eastAsia="宋体"/>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sz w:val="24"/>
                <w:szCs w:val="24"/>
              </w:rPr>
            </w:pPr>
            <w:r/>
            <w:bookmarkStart w:id="9" w:name="OLE_LINK26"/>
            <w:r/>
            <w:bookmarkStart w:id="10" w:name="OLE_LINK27"/>
            <w:r>
              <w:rPr>
                <w:rFonts w:hint="eastAsia" w:ascii="宋体" w:hAnsi="宋体"/>
                <w:sz w:val="24"/>
                <w:szCs w:val="24"/>
              </w:rPr>
              <w:t xml:space="preserve">包号</w:t>
            </w:r>
            <w:r/>
          </w:p>
        </w:tc>
        <w:tc>
          <w:tcPr>
            <w:tcW w:w="3528" w:type="dxa"/>
            <w:vAlign w:val="center"/>
            <w:textDirection w:val="lrTb"/>
            <w:noWrap w:val="false"/>
          </w:tcPr>
          <w:p>
            <w:pPr>
              <w:pStyle w:val="1216"/>
              <w:ind w:firstLine="0"/>
              <w:jc w:val="center"/>
              <w:spacing w:line="312" w:lineRule="auto"/>
              <w:tabs>
                <w:tab w:val="left" w:pos="1276" w:leader="none"/>
              </w:tabs>
              <w:rPr>
                <w:rFonts w:ascii="宋体" w:hAnsi="宋体"/>
                <w:sz w:val="24"/>
                <w:szCs w:val="24"/>
              </w:rPr>
            </w:pPr>
            <w:r>
              <w:rPr>
                <w:rFonts w:hint="eastAsia" w:ascii="宋体" w:hAnsi="宋体"/>
                <w:sz w:val="24"/>
                <w:szCs w:val="24"/>
              </w:rPr>
              <w:t xml:space="preserve">名称</w:t>
            </w:r>
            <w:r/>
          </w:p>
        </w:tc>
        <w:tc>
          <w:tcPr>
            <w:tcW w:w="1781" w:type="dxa"/>
            <w:vAlign w:val="center"/>
            <w:textDirection w:val="lrTb"/>
            <w:noWrap w:val="false"/>
          </w:tcPr>
          <w:p>
            <w:pPr>
              <w:pStyle w:val="1216"/>
              <w:ind w:firstLine="0"/>
              <w:jc w:val="center"/>
              <w:spacing w:line="312" w:lineRule="auto"/>
              <w:tabs>
                <w:tab w:val="left" w:pos="1276" w:leader="none"/>
              </w:tabs>
              <w:rPr>
                <w:rFonts w:ascii="宋体" w:hAnsi="宋体"/>
                <w:sz w:val="24"/>
                <w:szCs w:val="24"/>
              </w:rPr>
            </w:pPr>
            <w:r>
              <w:rPr>
                <w:rFonts w:hint="eastAsia" w:ascii="宋体" w:hAnsi="宋体"/>
                <w:sz w:val="24"/>
                <w:szCs w:val="24"/>
              </w:rPr>
              <w:t xml:space="preserve">数量</w:t>
            </w:r>
            <w:r/>
          </w:p>
        </w:tc>
        <w:tc>
          <w:tcPr>
            <w:tcW w:w="2625" w:type="dxa"/>
            <w:vAlign w:val="center"/>
            <w:textDirection w:val="lrTb"/>
            <w:noWrap w:val="false"/>
          </w:tcPr>
          <w:p>
            <w:pPr>
              <w:pStyle w:val="1216"/>
              <w:ind w:firstLine="0"/>
              <w:jc w:val="center"/>
              <w:spacing w:line="312" w:lineRule="auto"/>
              <w:tabs>
                <w:tab w:val="left" w:pos="1276" w:leader="none"/>
              </w:tabs>
              <w:rPr>
                <w:rFonts w:ascii="宋体" w:hAnsi="宋体"/>
                <w:sz w:val="24"/>
                <w:szCs w:val="24"/>
              </w:rPr>
            </w:pPr>
            <w:r>
              <w:rPr>
                <w:rFonts w:hint="eastAsia" w:ascii="宋体" w:hAnsi="宋体"/>
                <w:sz w:val="24"/>
                <w:szCs w:val="24"/>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sz w:val="24"/>
                <w:szCs w:val="24"/>
              </w:rPr>
            </w:pPr>
            <w:r>
              <w:rPr>
                <w:rFonts w:hint="eastAsia" w:ascii="宋体" w:hAnsi="宋体"/>
                <w:sz w:val="24"/>
                <w:szCs w:val="24"/>
              </w:rPr>
              <w:t xml:space="preserve">01</w:t>
            </w:r>
            <w:r/>
          </w:p>
        </w:tc>
        <w:tc>
          <w:tcPr>
            <w:tcW w:w="3528"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麻醉监护仪</w:t>
            </w:r>
            <w:r/>
          </w:p>
        </w:tc>
        <w:tc>
          <w:tcPr>
            <w:tcW w:w="1781"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23</w:t>
            </w:r>
            <w:r>
              <w:rPr>
                <w:rFonts w:hint="eastAsia" w:ascii="宋体" w:hAnsi="宋体" w:eastAsia="宋体" w:cs="Times New Roman"/>
                <w:sz w:val="24"/>
                <w:szCs w:val="24"/>
              </w:rPr>
              <w:t xml:space="preserve">套</w:t>
            </w:r>
            <w:r/>
          </w:p>
        </w:tc>
        <w:tc>
          <w:tcPr>
            <w:tcW w:w="2625" w:type="dxa"/>
            <w:vAlign w:val="center"/>
            <w:textDirection w:val="lrTb"/>
            <w:noWrap w:val="false"/>
          </w:tcPr>
          <w:p>
            <w:pPr>
              <w:pStyle w:val="1216"/>
              <w:ind w:firstLine="0"/>
              <w:jc w:val="center"/>
              <w:spacing w:line="312" w:lineRule="auto"/>
              <w:tabs>
                <w:tab w:val="left" w:pos="1276" w:leader="none"/>
              </w:tabs>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否</w:t>
            </w:r>
            <w:bookmarkEnd w:id="9"/>
            <w:r/>
            <w:bookmarkEnd w:id="10"/>
            <w:r/>
            <w:r/>
          </w:p>
        </w:tc>
      </w:tr>
    </w:tbl>
    <w:p>
      <w:pPr>
        <w:pStyle w:val="1216"/>
        <w:ind w:firstLine="96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r>
        <w:rPr>
          <w:rFonts w:hint="eastAsia"/>
          <w:highlight w:val="none"/>
        </w:rPr>
        <w:t xml:space="preserve"> </w:t>
      </w:r>
      <w:r>
        <w:rPr>
          <w:rFonts w:hint="eastAsia" w:ascii="宋体" w:hAnsi="宋体" w:cs="宋体"/>
          <w:color w:val="000000"/>
          <w:sz w:val="24"/>
          <w:szCs w:val="24"/>
          <w:highlight w:val="none"/>
        </w:rPr>
        <w:t xml:space="preserve">详见招标文件。</w:t>
      </w:r>
      <w:r/>
    </w:p>
    <w:p>
      <w:pPr>
        <w:pStyle w:val="1216"/>
        <w:ind w:firstLine="960"/>
        <w:spacing w:line="312" w:lineRule="auto"/>
        <w:tabs>
          <w:tab w:val="left" w:pos="1134"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ascii="Times New Roman" w:hAnsi="Times New Roman" w:cs="Times New Roman"/>
          <w:sz w:val="24"/>
          <w:szCs w:val="24"/>
          <w:highlight w:val="none"/>
          <w:lang w:val="en-US" w:eastAsia="zh-CN"/>
        </w:rPr>
        <w:t xml:space="preserve">地点</w:t>
      </w:r>
      <w:r>
        <w:rPr>
          <w:rFonts w:hint="eastAsia" w:ascii="Times New Roman" w:hAnsi="Times New Roman" w:eastAsia="宋体" w:cs="Times New Roman"/>
          <w:sz w:val="24"/>
          <w:szCs w:val="24"/>
          <w:highlight w:val="none"/>
          <w:lang w:val="en-US" w:eastAsia="zh-CN"/>
        </w:rPr>
        <w:t xml:space="preserve">。</w:t>
      </w:r>
      <w:r/>
    </w:p>
    <w:p>
      <w:pPr>
        <w:pStyle w:val="1216"/>
        <w:ind w:firstLine="960"/>
        <w:spacing w:line="312" w:lineRule="auto"/>
        <w:tabs>
          <w:tab w:val="left" w:pos="1134" w:leader="none"/>
        </w:tabs>
        <w:rPr>
          <w:rFonts w:hint="eastAsia" w:ascii="宋体" w:hAnsi="宋体" w:cs="宋体"/>
          <w:color w:val="000000"/>
          <w:sz w:val="24"/>
          <w:szCs w:val="24"/>
          <w:highlight w:val="none"/>
        </w:rPr>
      </w:pPr>
      <w:r/>
      <w:bookmarkStart w:id="11" w:name="_Toc3038"/>
      <w:r>
        <w:rPr>
          <w:rFonts w:hint="eastAsia" w:ascii="宋体" w:hAnsi="宋体" w:cs="宋体"/>
          <w:color w:val="000000"/>
          <w:sz w:val="24"/>
          <w:szCs w:val="24"/>
          <w:highlight w:val="none"/>
        </w:rPr>
        <w:t xml:space="preserve">本项目（是/否）接受联合体投标：</w:t>
      </w:r>
      <w:r>
        <w:rPr>
          <w:rFonts w:hint="eastAsia" w:ascii="宋体" w:hAnsi="宋体" w:cs="宋体"/>
          <w:color w:val="000000"/>
          <w:sz w:val="24"/>
          <w:szCs w:val="24"/>
          <w:highlight w:val="none"/>
          <w:lang w:val="en-US" w:eastAsia="zh-CN"/>
        </w:rPr>
        <w:t xml:space="preserve">否</w:t>
      </w:r>
      <w:r/>
    </w:p>
    <w:p>
      <w:pPr>
        <w:pStyle w:val="1216"/>
        <w:ind w:left="567" w:firstLine="0"/>
        <w:spacing w:line="312" w:lineRule="auto"/>
        <w:tabs>
          <w:tab w:val="left" w:pos="1134" w:leader="none"/>
        </w:tabs>
        <w:rPr>
          <w:rFonts w:hint="eastAsia" w:ascii="宋体" w:hAnsi="宋体" w:cs="宋体"/>
          <w:b/>
          <w:bCs/>
          <w:color w:val="000000"/>
          <w:sz w:val="24"/>
          <w:szCs w:val="24"/>
          <w:highlight w:val="none"/>
        </w:rPr>
        <w:outlineLvl w:val="1"/>
      </w:pPr>
      <w:r/>
      <w:bookmarkStart w:id="12" w:name="_Toc8033"/>
      <w:r/>
      <w:bookmarkStart w:id="13" w:name="_Toc16192"/>
      <w:r>
        <w:rPr>
          <w:rFonts w:hint="eastAsia" w:ascii="宋体" w:hAnsi="宋体" w:cs="宋体"/>
          <w:b/>
          <w:bCs/>
          <w:color w:val="000000"/>
          <w:sz w:val="24"/>
          <w:szCs w:val="24"/>
          <w:highlight w:val="none"/>
        </w:rPr>
        <w:t xml:space="preserve">二、申请人的资格要求：</w:t>
      </w:r>
      <w:bookmarkEnd w:id="11"/>
      <w:r/>
      <w:bookmarkEnd w:id="12"/>
      <w:r/>
      <w:bookmarkEnd w:id="13"/>
      <w:r/>
      <w:r/>
    </w:p>
    <w:p>
      <w:pPr>
        <w:ind w:firstLine="480"/>
        <w:spacing w:line="360" w:lineRule="auto"/>
        <w:rPr>
          <w:rFonts w:hAnsi="宋体" w:cs="Arial"/>
          <w:sz w:val="24"/>
          <w:szCs w:val="24"/>
        </w:rPr>
        <w:outlineLvl w:val="2"/>
      </w:pPr>
      <w:r>
        <w:rPr>
          <w:rFonts w:hint="eastAsia" w:hAnsi="宋体" w:cs="Arial"/>
          <w:sz w:val="24"/>
          <w:szCs w:val="24"/>
        </w:rPr>
        <w:t xml:space="preserve">（一）满足《中华人民共和国政府采购法》第二十二条规定；</w:t>
      </w:r>
      <w:r/>
    </w:p>
    <w:p>
      <w:pPr>
        <w:ind w:left="1134"/>
        <w:spacing w:line="329" w:lineRule="auto"/>
        <w:rPr>
          <w:rFonts w:ascii="宋体" w:hAnsi="宋体"/>
          <w:sz w:val="24"/>
          <w:szCs w:val="24"/>
        </w:rPr>
      </w:pPr>
      <w:r>
        <w:rPr>
          <w:rFonts w:hint="eastAsia" w:ascii="宋体" w:hAnsi="宋体"/>
          <w:sz w:val="24"/>
          <w:szCs w:val="24"/>
        </w:rPr>
        <w:t xml:space="preserve">1.</w:t>
      </w:r>
      <w:bookmarkStart w:id="14" w:name="OLE_LINK17"/>
      <w:r>
        <w:rPr>
          <w:rFonts w:hint="eastAsia" w:ascii="宋体" w:hAnsi="宋体"/>
          <w:sz w:val="24"/>
          <w:szCs w:val="24"/>
        </w:rPr>
        <w:t xml:space="preserve">具有独立承担民事责任的能力（法人或者其他组织的营业执照等证明文件，自然人的身份证明）。</w:t>
      </w:r>
      <w:bookmarkEnd w:id="14"/>
      <w:r/>
      <w:r/>
    </w:p>
    <w:p>
      <w:pPr>
        <w:ind w:left="1134"/>
        <w:spacing w:line="329" w:lineRule="auto"/>
        <w:rPr>
          <w:rFonts w:ascii="宋体" w:hAnsi="宋体"/>
          <w:sz w:val="24"/>
          <w:szCs w:val="24"/>
        </w:rPr>
      </w:pPr>
      <w:r>
        <w:rPr>
          <w:rFonts w:hint="eastAsia" w:ascii="宋体" w:hAnsi="宋体"/>
          <w:sz w:val="24"/>
          <w:szCs w:val="24"/>
        </w:rPr>
        <w:t xml:space="preserve">2.</w:t>
      </w:r>
      <w:bookmarkStart w:id="15" w:name="OLE_LINK6"/>
      <w:r/>
      <w:bookmarkStart w:id="16" w:name="OLE_LINK18"/>
      <w:r>
        <w:rPr>
          <w:rFonts w:hint="eastAsia" w:ascii="宋体" w:hAnsi="宋体"/>
          <w:sz w:val="24"/>
          <w:szCs w:val="24"/>
        </w:rPr>
        <w:t xml:space="preserve">具有良好的商业信誉和健全的财务会计制度（提</w:t>
      </w:r>
      <w:r>
        <w:rPr>
          <w:rFonts w:hint="eastAsia" w:ascii="宋体" w:hAnsi="宋体"/>
          <w:color w:val="auto"/>
          <w:sz w:val="24"/>
          <w:szCs w:val="24"/>
        </w:rPr>
        <w:t xml:space="preserve">供2024年度</w:t>
      </w:r>
      <w:r>
        <w:rPr>
          <w:rFonts w:hint="eastAsia" w:ascii="宋体" w:hAnsi="宋体" w:eastAsia="宋体"/>
          <w:color w:val="auto"/>
          <w:sz w:val="24"/>
          <w:szCs w:val="24"/>
          <w:lang w:val="en-US" w:eastAsia="zh-CN"/>
        </w:rPr>
        <w:t xml:space="preserve">或2025年度</w:t>
      </w:r>
      <w:r>
        <w:rPr>
          <w:rFonts w:hint="eastAsia" w:ascii="宋体" w:hAnsi="宋体"/>
          <w:sz w:val="24"/>
          <w:szCs w:val="24"/>
        </w:rPr>
        <w:t xml:space="preserve">财务报告，至少包含资产负债表、利润表；或投标截止时间前六个月内银行出具的资信证明；成立不满一年无须提供）</w:t>
      </w:r>
      <w:bookmarkEnd w:id="15"/>
      <w:r>
        <w:rPr>
          <w:rFonts w:hint="eastAsia" w:ascii="宋体" w:hAnsi="宋体"/>
          <w:sz w:val="24"/>
          <w:szCs w:val="24"/>
        </w:rPr>
        <w:t xml:space="preserve">。</w:t>
      </w:r>
      <w:bookmarkEnd w:id="16"/>
      <w:r/>
      <w:r/>
    </w:p>
    <w:p>
      <w:pPr>
        <w:ind w:left="1134"/>
        <w:spacing w:line="329" w:lineRule="auto"/>
        <w:rPr>
          <w:rFonts w:ascii="宋体" w:hAnsi="宋体"/>
          <w:sz w:val="24"/>
          <w:szCs w:val="24"/>
        </w:rPr>
      </w:pPr>
      <w:r>
        <w:rPr>
          <w:rFonts w:hint="eastAsia" w:ascii="宋体" w:hAnsi="宋体"/>
          <w:sz w:val="24"/>
          <w:szCs w:val="24"/>
        </w:rPr>
        <w:t xml:space="preserve">3.</w:t>
      </w:r>
      <w:bookmarkStart w:id="17" w:name="OLE_LINK7"/>
      <w:r/>
      <w:bookmarkStart w:id="18" w:name="OLE_LINK19"/>
      <w:r>
        <w:rPr>
          <w:rFonts w:hint="eastAsia" w:ascii="宋体" w:hAnsi="宋体"/>
          <w:sz w:val="24"/>
          <w:szCs w:val="24"/>
        </w:rPr>
        <w:t xml:space="preserve">具有履行合同所必需的设备和专业技术能力（提供书面声明）</w:t>
      </w:r>
      <w:bookmarkEnd w:id="17"/>
      <w:r>
        <w:rPr>
          <w:rFonts w:hint="eastAsia" w:ascii="宋体" w:hAnsi="宋体"/>
          <w:sz w:val="24"/>
          <w:szCs w:val="24"/>
        </w:rPr>
        <w:t xml:space="preserve">。</w:t>
      </w:r>
      <w:bookmarkEnd w:id="18"/>
      <w:r/>
      <w:r/>
    </w:p>
    <w:p>
      <w:pPr>
        <w:ind w:left="1134"/>
        <w:spacing w:line="329" w:lineRule="auto"/>
        <w:rPr>
          <w:rFonts w:ascii="宋体" w:hAnsi="宋体"/>
          <w:sz w:val="24"/>
          <w:szCs w:val="24"/>
        </w:rPr>
      </w:pPr>
      <w:r>
        <w:rPr>
          <w:rFonts w:hint="eastAsia" w:ascii="宋体" w:hAnsi="宋体"/>
          <w:sz w:val="24"/>
          <w:szCs w:val="24"/>
        </w:rPr>
        <w:t xml:space="preserve">4.</w:t>
      </w:r>
      <w:bookmarkStart w:id="19" w:name="OLE_LINK8"/>
      <w:r/>
      <w:bookmarkStart w:id="20" w:name="OLE_LINK20"/>
      <w:r>
        <w:rPr>
          <w:rFonts w:hint="eastAsia" w:ascii="宋体" w:hAnsi="宋体"/>
          <w:sz w:val="24"/>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sz w:val="24"/>
          <w:szCs w:val="24"/>
        </w:rPr>
        <w:t xml:space="preserve">。</w:t>
      </w:r>
      <w:bookmarkEnd w:id="20"/>
      <w:r/>
      <w:r/>
    </w:p>
    <w:p>
      <w:pPr>
        <w:ind w:left="1134"/>
        <w:spacing w:line="329" w:lineRule="auto"/>
        <w:rPr>
          <w:rFonts w:ascii="宋体" w:hAnsi="宋体"/>
          <w:sz w:val="24"/>
          <w:szCs w:val="24"/>
        </w:rPr>
      </w:pPr>
      <w:r>
        <w:rPr>
          <w:rFonts w:hint="eastAsia" w:ascii="宋体" w:hAnsi="宋体"/>
          <w:sz w:val="24"/>
          <w:szCs w:val="24"/>
        </w:rPr>
        <w:t xml:space="preserve">5.</w:t>
      </w:r>
      <w:bookmarkStart w:id="21" w:name="OLE_LINK11"/>
      <w:r/>
      <w:bookmarkStart w:id="22"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sz w:val="24"/>
          <w:szCs w:val="24"/>
        </w:rPr>
        <w:t xml:space="preserve">。</w:t>
      </w:r>
      <w:bookmarkEnd w:id="22"/>
      <w:r/>
      <w:r/>
    </w:p>
    <w:p>
      <w:pPr>
        <w:ind w:left="1134"/>
        <w:spacing w:line="329" w:lineRule="auto"/>
        <w:rPr>
          <w:rFonts w:hint="eastAsia" w:ascii="宋体" w:hAnsi="宋体" w:cs="Times New Roman"/>
          <w:sz w:val="24"/>
          <w:szCs w:val="24"/>
        </w:rPr>
      </w:pPr>
      <w:r>
        <w:rPr>
          <w:rFonts w:hint="eastAsia" w:ascii="宋体" w:hAnsi="宋体" w:cs="Times New Roman"/>
          <w:sz w:val="24"/>
          <w:szCs w:val="24"/>
        </w:rPr>
        <w:t xml:space="preserve">6.</w:t>
      </w:r>
      <w:bookmarkStart w:id="23" w:name="OLE_LINK22"/>
      <w:r>
        <w:rPr>
          <w:rFonts w:hint="eastAsia" w:ascii="宋体" w:hAnsi="宋体" w:cs="Times New Roman"/>
          <w:sz w:val="24"/>
          <w:szCs w:val="24"/>
        </w:rPr>
        <w:t xml:space="preserve">法律、行政法规规定的其他条件。</w:t>
      </w:r>
      <w:bookmarkEnd w:id="23"/>
      <w:r/>
      <w:r/>
    </w:p>
    <w:p>
      <w:pPr>
        <w:pStyle w:val="844"/>
        <w:ind w:right="476" w:firstLine="720"/>
        <w:spacing w:before="1" w:line="406"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落实政府采购政策满足的资格要求：</w:t>
      </w:r>
      <w:r/>
    </w:p>
    <w:p>
      <w:pPr>
        <w:pStyle w:val="1253"/>
        <w:ind w:left="709" w:firstLine="480"/>
        <w:spacing w:line="329"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本项目的特定资格要求：</w:t>
      </w:r>
      <w:r/>
    </w:p>
    <w:p>
      <w:pPr>
        <w:ind w:left="1134"/>
        <w:spacing w:line="329" w:lineRule="auto"/>
        <w:rPr>
          <w:rFonts w:hint="eastAsia" w:ascii="宋体" w:hAnsi="宋体" w:cs="Times New Roman"/>
          <w:sz w:val="24"/>
          <w:szCs w:val="24"/>
          <w:highlight w:val="none"/>
        </w:rPr>
      </w:pPr>
      <w:r/>
      <w:bookmarkStart w:id="24" w:name="OLE_LINK28"/>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.如投标产品为医疗器械：</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1</w:t>
      </w:r>
      <w:r>
        <w:rPr>
          <w:rFonts w:hint="eastAsia" w:ascii="宋体" w:hAnsi="宋体" w:cs="Times New Roman"/>
          <w:sz w:val="24"/>
          <w:szCs w:val="24"/>
          <w:highlight w:val="none"/>
        </w:rPr>
        <w:t xml:space="preserve">.1.投标人须</w:t>
      </w:r>
      <w:r>
        <w:rPr>
          <w:rFonts w:hint="eastAsia" w:ascii="宋体" w:hAnsi="宋体" w:cs="Times New Roman"/>
          <w:sz w:val="24"/>
          <w:szCs w:val="24"/>
          <w:highlight w:val="none"/>
          <w:lang w:val="en-US" w:eastAsia="zh-CN"/>
        </w:rPr>
        <w:t xml:space="preserve">根据投标产品类别，</w:t>
      </w:r>
      <w:r>
        <w:rPr>
          <w:rFonts w:hint="eastAsia" w:ascii="宋体" w:hAnsi="宋体" w:cs="Times New Roman"/>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1.2若投标人为代理商，</w:t>
      </w:r>
      <w:r>
        <w:rPr>
          <w:rFonts w:hint="eastAsia" w:ascii="宋体" w:hAnsi="宋体" w:cs="Times New Roman"/>
          <w:sz w:val="24"/>
          <w:szCs w:val="24"/>
          <w:highlight w:val="none"/>
        </w:rPr>
        <w:t xml:space="preserve">须</w:t>
      </w:r>
      <w:r>
        <w:rPr>
          <w:rFonts w:hint="eastAsia" w:ascii="宋体" w:hAnsi="宋体" w:cs="Times New Roman"/>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.拒绝下述供应商参加本次采购活动的情形：</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.3.拒绝列入失信被执行人、重大税收违法案件当事人名单、政府采购严重违法失信行为记录名单的供应商参与政府采购活动。</w:t>
      </w:r>
      <w:bookmarkEnd w:id="24"/>
      <w:r/>
      <w:r/>
    </w:p>
    <w:p>
      <w:pPr>
        <w:pStyle w:val="1253"/>
        <w:spacing w:line="360" w:lineRule="auto"/>
        <w:rPr>
          <w:rFonts w:hint="eastAsia" w:ascii="宋体" w:hAnsi="宋体" w:cs="宋体"/>
          <w:b/>
          <w:bCs/>
          <w:color w:val="000000"/>
          <w:sz w:val="24"/>
          <w:szCs w:val="24"/>
          <w:highlight w:val="none"/>
        </w:rPr>
        <w:outlineLvl w:val="1"/>
      </w:pPr>
      <w:r/>
      <w:bookmarkStart w:id="25" w:name="_Toc26697"/>
      <w:r/>
      <w:bookmarkStart w:id="26" w:name="_Toc13339"/>
      <w:r/>
      <w:bookmarkStart w:id="27" w:name="_Toc1979"/>
      <w:r>
        <w:rPr>
          <w:rFonts w:hint="eastAsia" w:ascii="宋体" w:hAnsi="宋体" w:cs="宋体"/>
          <w:b/>
          <w:bCs/>
          <w:color w:val="000000"/>
          <w:sz w:val="24"/>
          <w:szCs w:val="24"/>
          <w:highlight w:val="none"/>
        </w:rPr>
        <w:t xml:space="preserve">三、获取招标文件</w:t>
      </w:r>
      <w:bookmarkEnd w:id="25"/>
      <w:r/>
      <w:bookmarkEnd w:id="26"/>
      <w:r/>
      <w:bookmarkEnd w:id="27"/>
      <w:r/>
      <w:r/>
    </w:p>
    <w:p>
      <w:pPr>
        <w:pStyle w:val="1253"/>
        <w:ind w:left="84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1、时间：自公告发布之日起5个工作日。</w:t>
      </w:r>
      <w:r/>
    </w:p>
    <w:p>
      <w:pPr>
        <w:ind w:firstLine="1262"/>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2、地点：</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val="en-US" w:eastAsia="zh-CN"/>
        </w:rPr>
        <w:t xml:space="preserve">苏采云系统</w:t>
      </w:r>
      <w:r>
        <w:rPr>
          <w:rFonts w:hint="eastAsia" w:ascii="宋体" w:hAnsi="宋体" w:cs="宋体"/>
          <w:color w:val="000000"/>
          <w:sz w:val="24"/>
          <w:highlight w:val="none"/>
        </w:rPr>
        <w:t xml:space="preserve">”</w:t>
      </w:r>
      <w:r/>
    </w:p>
    <w:p>
      <w:pPr>
        <w:ind w:firstLine="126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3、方式：本项目采用网上注册登记方式免费获取。</w:t>
      </w:r>
      <w:r/>
    </w:p>
    <w:p>
      <w:pPr>
        <w:pStyle w:val="1216"/>
        <w:ind w:left="709" w:firstLine="0"/>
        <w:spacing w:line="360" w:lineRule="auto"/>
        <w:tabs>
          <w:tab w:val="left" w:pos="1134" w:leader="none"/>
        </w:tabs>
        <w:rPr>
          <w:rFonts w:hint="eastAsia" w:ascii="宋体" w:hAnsi="宋体" w:cs="宋体"/>
          <w:b/>
          <w:bCs/>
          <w:color w:val="000000"/>
          <w:sz w:val="24"/>
          <w:szCs w:val="24"/>
          <w:highlight w:val="none"/>
        </w:rPr>
        <w:outlineLvl w:val="1"/>
      </w:pPr>
      <w:r/>
      <w:bookmarkStart w:id="28" w:name="_Toc28083"/>
      <w:r/>
      <w:bookmarkStart w:id="29" w:name="_Toc12587"/>
      <w:r/>
      <w:bookmarkStart w:id="30" w:name="_Toc2291"/>
      <w:r>
        <w:rPr>
          <w:rFonts w:hint="eastAsia" w:ascii="宋体" w:hAnsi="宋体" w:cs="宋体"/>
          <w:b/>
          <w:bCs/>
          <w:color w:val="000000"/>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tabs>
          <w:tab w:val="left" w:pos="1134" w:leader="none"/>
        </w:tabs>
        <w:rPr>
          <w:rFonts w:hint="eastAsia" w:ascii="宋体" w:hAnsi="宋体" w:cs="宋体"/>
          <w:color w:val="000000"/>
          <w:sz w:val="24"/>
          <w:szCs w:val="24"/>
          <w:highlight w:val="yellow"/>
        </w:rPr>
      </w:pPr>
      <w:r>
        <w:rPr>
          <w:rFonts w:hint="eastAsia" w:ascii="宋体" w:hAnsi="宋体" w:cs="宋体"/>
          <w:bCs/>
          <w:color w:val="000000"/>
          <w:sz w:val="24"/>
          <w:szCs w:val="20"/>
          <w:highlight w:val="none"/>
        </w:rPr>
        <w:t xml:space="preserve">投标文件截止时间及开标时间：</w:t>
      </w:r>
      <w:r>
        <w:rPr>
          <w:rFonts w:hint="eastAsia" w:ascii="宋体" w:hAnsi="宋体" w:cs="宋体"/>
          <w:color w:val="000000"/>
          <w:sz w:val="24"/>
          <w:szCs w:val="24"/>
          <w:highlight w:val="none"/>
          <w:lang w:eastAsia="zh-CN"/>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eastAsia="zh-CN"/>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lang w:eastAsia="zh-CN"/>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rPr>
        <w:t xml:space="preserve">（北京时间）</w:t>
      </w:r>
      <w:r/>
    </w:p>
    <w:p>
      <w:pPr>
        <w:pStyle w:val="1216"/>
        <w:ind w:left="1134" w:firstLine="0"/>
        <w:spacing w:line="360"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w:t>
      </w:r>
      <w:r>
        <w:rPr>
          <w:rFonts w:hint="eastAsia" w:ascii="宋体" w:hAnsi="宋体" w:cs="宋体"/>
          <w:color w:val="000000"/>
          <w:sz w:val="24"/>
          <w:highlight w:val="none"/>
        </w:rPr>
        <w:t xml:space="preserve">“苏采云”政府采购交易系统网上开标大厅。</w:t>
      </w:r>
      <w:r/>
    </w:p>
    <w:p>
      <w:pPr>
        <w:pStyle w:val="1216"/>
        <w:ind w:left="708" w:firstLine="0"/>
        <w:spacing w:line="312" w:lineRule="auto"/>
        <w:tabs>
          <w:tab w:val="left" w:pos="1134" w:leader="none"/>
        </w:tabs>
        <w:rPr>
          <w:rFonts w:hint="eastAsia" w:ascii="宋体" w:hAnsi="宋体" w:cs="宋体"/>
          <w:b/>
          <w:bCs/>
          <w:color w:val="000000"/>
          <w:sz w:val="24"/>
          <w:szCs w:val="24"/>
          <w:highlight w:val="none"/>
        </w:rPr>
        <w:outlineLvl w:val="1"/>
      </w:pPr>
      <w:r/>
      <w:bookmarkStart w:id="31" w:name="_Toc19411"/>
      <w:r/>
      <w:bookmarkStart w:id="32" w:name="_Toc8288"/>
      <w:r/>
      <w:bookmarkStart w:id="33" w:name="_Toc5544"/>
      <w:r>
        <w:rPr>
          <w:rFonts w:hint="eastAsia" w:ascii="宋体" w:hAnsi="宋体" w:cs="宋体"/>
          <w:b/>
          <w:bCs/>
          <w:color w:val="000000"/>
          <w:sz w:val="24"/>
          <w:szCs w:val="24"/>
          <w:highlight w:val="none"/>
        </w:rPr>
        <w:t xml:space="preserve">五、公告期限</w:t>
      </w:r>
      <w:bookmarkEnd w:id="31"/>
      <w:r/>
      <w:bookmarkEnd w:id="32"/>
      <w:r/>
      <w:bookmarkEnd w:id="33"/>
      <w:r/>
      <w:r/>
    </w:p>
    <w:p>
      <w:pPr>
        <w:pStyle w:val="1216"/>
        <w:ind w:firstLine="1200"/>
        <w:spacing w:line="312" w:lineRule="auto"/>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pStyle w:val="1216"/>
        <w:numPr>
          <w:ilvl w:val="0"/>
          <w:numId w:val="5"/>
        </w:numPr>
        <w:ind w:left="709" w:firstLine="0"/>
        <w:spacing w:line="360" w:lineRule="exact"/>
        <w:tabs>
          <w:tab w:val="left" w:pos="1134" w:leader="none"/>
        </w:tabs>
        <w:rPr>
          <w:rFonts w:hint="eastAsia" w:ascii="宋体" w:hAnsi="宋体" w:eastAsia="宋体" w:cs="宋体"/>
          <w:b/>
          <w:bCs/>
          <w:color w:val="000000"/>
          <w:sz w:val="24"/>
          <w:szCs w:val="24"/>
          <w:highlight w:val="none"/>
          <w:lang w:eastAsia="zh-CN"/>
        </w:rPr>
        <w:outlineLvl w:val="1"/>
      </w:pPr>
      <w:r/>
      <w:bookmarkStart w:id="34" w:name="_Toc12830"/>
      <w:r/>
      <w:bookmarkStart w:id="35" w:name="_Toc12845"/>
      <w:r/>
      <w:bookmarkStart w:id="36" w:name="_Toc15265"/>
      <w:r>
        <w:rPr>
          <w:rFonts w:hint="eastAsia" w:ascii="宋体" w:hAnsi="宋体" w:cs="宋体"/>
          <w:b/>
          <w:bCs/>
          <w:color w:val="000000"/>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000000"/>
          <w:sz w:val="24"/>
          <w:szCs w:val="24"/>
          <w:highlight w:val="none"/>
        </w:rPr>
      </w:pPr>
      <w:r/>
      <w:bookmarkStart w:id="37" w:name="_Toc10479"/>
      <w:r>
        <w:rPr>
          <w:rFonts w:hint="eastAsia" w:ascii="宋体" w:hAnsi="宋体" w:cs="宋体"/>
          <w:b/>
          <w:color w:val="000000"/>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.有关本次采购的事项若存在变动或修改，敬请及时关注“江苏政府采购网”发布的信息。</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ascii="宋体" w:hAnsi="宋体" w:eastAsia="宋体"/>
          <w:color w:val="auto"/>
          <w:highlight w:val="none"/>
          <w:lang w:val="en-US" w:eastAsia="zh-CN"/>
        </w:rPr>
        <w:t xml:space="preserve">陶老师 </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bookmarkEnd w:id="46"/>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6514"/>
      <w:r/>
      <w:bookmarkStart w:id="49" w:name="_Toc17590"/>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4151"/>
      <w:r/>
      <w:bookmarkStart w:id="53" w:name="_Toc3093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3093"/>
      <w:r/>
      <w:bookmarkStart w:id="55" w:name="_Toc2685"/>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21139"/>
      <w:r/>
      <w:bookmarkStart w:id="57" w:name="_Toc4597"/>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18816"/>
      <w:r/>
      <w:bookmarkStart w:id="59" w:name="_Toc23478"/>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000000"/>
          <w:szCs w:val="24"/>
          <w:highlight w:val="yellow"/>
        </w:rPr>
        <w:outlineLvl w:val="1"/>
      </w:pPr>
      <w:r/>
      <w:bookmarkStart w:id="60" w:name="_Toc13399"/>
      <w:r/>
      <w:bookmarkStart w:id="61" w:name="_Toc12073"/>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62" w:name="_Toc7212"/>
      <w:r>
        <w:rPr>
          <w:rFonts w:hint="eastAsia" w:ascii="宋体" w:hAnsi="宋体" w:eastAsia="宋体" w:cs="宋体"/>
          <w:b/>
          <w:color w:val="000000"/>
          <w:sz w:val="44"/>
          <w:szCs w:val="44"/>
          <w:highlight w:val="none"/>
          <w:lang w:val="en-US" w:eastAsia="zh-CN"/>
        </w:rPr>
        <w:t xml:space="preserve">            </w:t>
      </w:r>
      <w:bookmarkStart w:id="63" w:name="_Toc10498"/>
      <w:r>
        <w:rPr>
          <w:rFonts w:hint="eastAsia" w:ascii="宋体" w:hAnsi="宋体" w:cs="宋体"/>
          <w:b/>
          <w:color w:val="000000"/>
          <w:sz w:val="44"/>
          <w:szCs w:val="44"/>
          <w:highlight w:val="none"/>
        </w:rPr>
        <w:t xml:space="preserve">第二部分  投标人须知</w:t>
      </w:r>
      <w:bookmarkEnd w:id="62"/>
      <w:r/>
      <w:bookmarkEnd w:id="63"/>
      <w:r/>
      <w:r/>
    </w:p>
    <w:p>
      <w:pPr>
        <w:pStyle w:val="969"/>
        <w:jc w:val="center"/>
        <w:keepLines w:val="0"/>
        <w:keepNext w:val="0"/>
        <w:spacing w:before="0" w:after="0" w:line="240" w:lineRule="auto"/>
        <w:rPr>
          <w:rFonts w:hint="eastAsia" w:ascii="宋体" w:hAnsi="宋体" w:eastAsia="宋体" w:cs="宋体"/>
          <w:color w:val="000000"/>
          <w:highlight w:val="none"/>
        </w:rPr>
      </w:pPr>
      <w:r/>
      <w:bookmarkStart w:id="64" w:name="_Toc17705"/>
      <w:r/>
      <w:bookmarkStart w:id="65" w:name="_Toc514054471"/>
      <w:r/>
      <w:bookmarkStart w:id="66" w:name="_Toc17216"/>
      <w:r/>
      <w:bookmarkStart w:id="67" w:name="_Toc10216"/>
      <w:r>
        <w:rPr>
          <w:rFonts w:hint="eastAsia" w:ascii="宋体" w:hAnsi="宋体" w:eastAsia="宋体" w:cs="宋体"/>
          <w:color w:val="000000"/>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000000"/>
                <w:sz w:val="24"/>
                <w:szCs w:val="24"/>
                <w:highlight w:val="none"/>
              </w:rPr>
            </w:pPr>
            <w:r/>
            <w:bookmarkStart w:id="68" w:name="EBd40b5fb42f2944a3b45e579ce3941f02"/>
            <w:r>
              <w:rPr>
                <w:rFonts w:hint="eastAsia" w:ascii="宋体" w:hAnsi="宋体" w:cs="宋体"/>
                <w:color w:val="000000"/>
                <w:sz w:val="24"/>
                <w:szCs w:val="24"/>
                <w:highlight w:val="none"/>
              </w:rPr>
              <w:t xml:space="preserve">90</w:t>
            </w:r>
            <w:bookmarkEnd w:id="68"/>
            <w:r>
              <w:rPr>
                <w:rFonts w:hint="eastAsia" w:ascii="宋体" w:hAnsi="宋体" w:cs="宋体"/>
                <w:color w:val="000000"/>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综合评分法</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具体评标办法详见招标文件第三部分。</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领取地址：南京市中华路50号弘业大厦10楼</w:t>
            </w:r>
            <w:r/>
          </w:p>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本项目中标服务费参照发改价格[2011]534号文</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收取，应在领取中标通知书前缴纳。</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账户信息：</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户    名：江苏弘业国际技术工程有限公司</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r/>
          </w:p>
          <w:p>
            <w:pPr>
              <w:widowControl/>
              <w:rPr>
                <w:rFonts w:hint="eastAsia" w:ascii="宋体" w:hAnsi="宋体" w:cs="宋体"/>
                <w:color w:val="000000"/>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000000"/>
                <w:highlight w:val="none"/>
              </w:rPr>
            </w:pPr>
            <w:r>
              <w:rPr>
                <w:rFonts w:hint="eastAsia" w:ascii="宋体" w:hAnsi="宋体" w:cs="宋体"/>
                <w:color w:val="000000"/>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000000"/>
                <w:sz w:val="24"/>
                <w:szCs w:val="24"/>
                <w:highlight w:val="none"/>
              </w:rPr>
            </w:pPr>
            <w:r/>
            <w:bookmarkStart w:id="69" w:name="_Toc514054472"/>
            <w:r/>
            <w:bookmarkStart w:id="70" w:name="_Toc25522"/>
            <w:r>
              <w:rPr>
                <w:rFonts w:hint="eastAsia" w:ascii="宋体" w:hAnsi="宋体" w:cs="宋体"/>
                <w:color w:val="000000"/>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本项目采购标的对应的行业主要为</w:t>
            </w:r>
            <w:r>
              <w:rPr>
                <w:rFonts w:hint="eastAsia" w:ascii="宋体" w:hAnsi="宋体" w:cs="宋体"/>
                <w:color w:val="000000"/>
                <w:sz w:val="24"/>
                <w:szCs w:val="24"/>
                <w:highlight w:val="none"/>
                <w:u w:val="single"/>
              </w:rPr>
              <w:t xml:space="preserve">工业</w:t>
            </w:r>
            <w:r>
              <w:rPr>
                <w:rFonts w:hint="eastAsia" w:ascii="宋体" w:hAnsi="宋体" w:cs="宋体"/>
                <w:color w:val="000000"/>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bookmarkStart w:id="71" w:name="_Toc22298"/>
            <w:r/>
            <w:bookmarkStart w:id="72" w:name="_Toc20458"/>
            <w:r>
              <w:rPr>
                <w:rFonts w:hint="eastAsia" w:ascii="宋体" w:hAnsi="宋体" w:cs="宋体"/>
                <w:color w:val="000000"/>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中标供应商应在中标结果公告发布后提供纸质投标文件一正二副递交至采购代理机构存档。</w:t>
            </w:r>
            <w:r/>
          </w:p>
        </w:tc>
      </w:tr>
    </w:tbl>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1、招标方式</w:t>
      </w:r>
      <w:r/>
    </w:p>
    <w:p>
      <w:pPr>
        <w:pStyle w:val="99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2、合格的投标人</w:t>
      </w:r>
      <w:r/>
    </w:p>
    <w:p>
      <w:pPr>
        <w:ind w:firstLine="480"/>
        <w:spacing w:line="500" w:lineRule="exact"/>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3、适用法律</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4、投标费用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投标人应自行承担所有参加投标有关的费用。</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5、招标文件的约束力</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6、相同品牌产品投标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6.3、非单一产品采购项目，采购人确定核心产品，并在招标文件中载明。多家投标人提供的核心产品品牌全部相同的，按前两款规定处理。</w:t>
      </w:r>
      <w:r/>
    </w:p>
    <w:p>
      <w:pPr>
        <w:pStyle w:val="1373"/>
        <w:rPr>
          <w:rFonts w:hint="eastAsia" w:ascii="宋体" w:hAnsi="宋体" w:eastAsia="宋体" w:cs="宋体"/>
          <w:color w:val="000000"/>
          <w:highlight w:val="none"/>
        </w:rPr>
        <w:outlineLvl w:val="1"/>
      </w:pPr>
      <w:r/>
      <w:bookmarkStart w:id="73" w:name="_Toc17916"/>
      <w:r/>
      <w:bookmarkStart w:id="74" w:name="_Toc514054473"/>
      <w:r/>
      <w:bookmarkStart w:id="75" w:name="_Toc21335"/>
      <w:r/>
      <w:bookmarkStart w:id="76" w:name="_Toc30610"/>
      <w:r>
        <w:rPr>
          <w:rFonts w:hint="eastAsia" w:ascii="宋体" w:hAnsi="宋体" w:eastAsia="宋体" w:cs="宋体"/>
          <w:color w:val="000000"/>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7、招标文件构成</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第一部分：招标公告；</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第二部分：投标人须知； </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第三部分：评标方法和标准；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第四部分：采购需求；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第五部分：合同格式及条款；</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第六部分：投标文件格式。</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8、招标文件的澄清</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000000"/>
          <w:highlight w:val="none"/>
        </w:rPr>
      </w:pPr>
      <w:r>
        <w:rPr>
          <w:rFonts w:hint="eastAsia" w:ascii="宋体" w:hAnsi="宋体" w:cs="宋体"/>
          <w:color w:val="000000"/>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000000"/>
          <w:sz w:val="20"/>
          <w:highlight w:val="none"/>
        </w:rPr>
        <w:t xml:space="preserve"> </w:t>
      </w:r>
      <w:bookmarkEnd w:id="77"/>
      <w:r/>
      <w:bookmarkStart w:id="78" w:name="EBec71fc1696a240c4b620fe1e00b2ce58"/>
      <w:r>
        <w:rPr>
          <w:rFonts w:hint="eastAsia" w:ascii="宋体" w:hAnsi="宋体" w:cs="宋体"/>
          <w:color w:val="000000"/>
          <w:sz w:val="20"/>
          <w:highlight w:val="none"/>
        </w:rPr>
        <w:t xml:space="preserve"> </w:t>
      </w:r>
      <w:bookmarkEnd w:id="78"/>
      <w:r/>
      <w:r/>
    </w:p>
    <w:p>
      <w:pPr>
        <w:pStyle w:val="1373"/>
        <w:rPr>
          <w:rFonts w:hint="eastAsia" w:ascii="宋体" w:hAnsi="宋体" w:eastAsia="宋体" w:cs="宋体"/>
          <w:color w:val="000000"/>
          <w:highlight w:val="none"/>
        </w:rPr>
        <w:outlineLvl w:val="1"/>
      </w:pPr>
      <w:r/>
      <w:bookmarkStart w:id="79" w:name="_Toc26908"/>
      <w:r/>
      <w:bookmarkStart w:id="80" w:name="_Toc20227"/>
      <w:r/>
      <w:bookmarkStart w:id="81" w:name="_Toc26871"/>
      <w:r/>
      <w:bookmarkStart w:id="82" w:name="_Toc514054474"/>
      <w:r>
        <w:rPr>
          <w:rFonts w:hint="eastAsia" w:ascii="宋体" w:hAnsi="宋体" w:eastAsia="宋体" w:cs="宋体"/>
          <w:color w:val="000000"/>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10、投标文件的编制要求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11、投标文件构成</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11.1资格证明文件；</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11.1.2 具有良好的商业信誉和健全的财务会计制度（提供2024年度</w:t>
      </w:r>
      <w:r>
        <w:rPr>
          <w:rFonts w:hint="eastAsia" w:ascii="宋体" w:hAnsi="宋体" w:cs="宋体"/>
          <w:bCs/>
          <w:color w:val="000000"/>
          <w:sz w:val="24"/>
          <w:szCs w:val="24"/>
          <w:highlight w:val="none"/>
          <w:lang w:val="en-US" w:eastAsia="zh-CN"/>
        </w:rPr>
        <w:t xml:space="preserve">或2025年度</w:t>
      </w:r>
      <w:r>
        <w:rPr>
          <w:rFonts w:hint="eastAsia" w:ascii="宋体" w:hAnsi="宋体" w:cs="宋体"/>
          <w:bCs/>
          <w:color w:val="000000"/>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11.1.6法律、行政法规规定的其他条件；</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如投标产品为医疗器械：</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11.1.7.</w:t>
      </w:r>
      <w:r>
        <w:rPr>
          <w:rFonts w:hint="eastAsia" w:ascii="宋体" w:hAnsi="宋体" w:cs="宋体"/>
          <w:bCs/>
          <w:color w:val="000000"/>
          <w:sz w:val="24"/>
          <w:szCs w:val="24"/>
          <w:highlight w:val="none"/>
        </w:rPr>
        <w:t xml:space="preserve">1投标人须</w:t>
      </w:r>
      <w:r>
        <w:rPr>
          <w:rFonts w:hint="eastAsia" w:ascii="宋体" w:hAnsi="宋体" w:cs="宋体"/>
          <w:bCs/>
          <w:color w:val="000000"/>
          <w:sz w:val="24"/>
          <w:szCs w:val="24"/>
          <w:highlight w:val="none"/>
          <w:lang w:val="en-US" w:eastAsia="zh-CN"/>
        </w:rPr>
        <w:t xml:space="preserve">根据投标产品类别，</w:t>
      </w:r>
      <w:r>
        <w:rPr>
          <w:rFonts w:hint="eastAsia" w:ascii="宋体" w:hAnsi="宋体" w:cs="宋体"/>
          <w:bCs/>
          <w:color w:val="000000"/>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11.1.7.2若投标人为代理商，</w:t>
      </w:r>
      <w:r>
        <w:rPr>
          <w:rFonts w:hint="eastAsia" w:ascii="宋体" w:hAnsi="宋体" w:cs="宋体"/>
          <w:bCs/>
          <w:color w:val="000000"/>
          <w:sz w:val="24"/>
          <w:szCs w:val="24"/>
          <w:highlight w:val="none"/>
        </w:rPr>
        <w:t xml:space="preserve">须</w:t>
      </w:r>
      <w:r>
        <w:rPr>
          <w:rFonts w:hint="eastAsia" w:ascii="宋体" w:hAnsi="宋体" w:cs="宋体"/>
          <w:bCs/>
          <w:color w:val="000000"/>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 </w:t>
      </w:r>
      <w:r>
        <w:rPr>
          <w:rFonts w:hint="eastAsia" w:ascii="宋体" w:hAnsi="宋体" w:cs="宋体"/>
          <w:bCs/>
          <w:color w:val="000000"/>
          <w:sz w:val="24"/>
          <w:szCs w:val="24"/>
          <w:highlight w:val="none"/>
        </w:rPr>
        <w:t xml:space="preserve">拒绝下述供应商参加本次采购活动的情形：</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11.2投标函；</w:t>
      </w:r>
      <w:r/>
    </w:p>
    <w:p>
      <w:pPr>
        <w:ind w:firstLine="480"/>
        <w:spacing w:line="500" w:lineRule="exact"/>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11.3</w:t>
      </w:r>
      <w:r>
        <w:rPr>
          <w:rFonts w:hint="eastAsia" w:ascii="宋体" w:hAnsi="宋体" w:cs="宋体"/>
          <w:color w:val="000000"/>
          <w:sz w:val="24"/>
          <w:highlight w:val="none"/>
        </w:rPr>
        <w:t xml:space="preserve">报价文件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11.3.1开标一览表；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11.3.2明细报价表。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11.4技术文件</w:t>
      </w:r>
      <w:r/>
    </w:p>
    <w:p>
      <w:pPr>
        <w:ind w:firstLine="480"/>
        <w:spacing w:line="500" w:lineRule="exact"/>
        <w:rPr>
          <w:rFonts w:hint="eastAsia" w:ascii="宋体" w:hAnsi="宋体" w:cs="宋体"/>
          <w:color w:val="000000"/>
          <w:sz w:val="24"/>
          <w:highlight w:val="none"/>
        </w:rPr>
      </w:pPr>
      <w:r/>
      <w:bookmarkStart w:id="83" w:name="EB7f6b24a996964930b08d6b290b36e3fd"/>
      <w:r>
        <w:rPr>
          <w:rFonts w:hint="eastAsia" w:ascii="宋体" w:hAnsi="宋体" w:cs="宋体"/>
          <w:color w:val="000000"/>
          <w:sz w:val="24"/>
          <w:highlight w:val="none"/>
        </w:rPr>
        <w:t xml:space="preserve">11.4.1技术响应偏差表</w:t>
      </w:r>
      <w:bookmarkEnd w:id="83"/>
      <w:r>
        <w:rPr>
          <w:rFonts w:hint="eastAsia" w:ascii="宋体" w:hAnsi="宋体" w:cs="宋体"/>
          <w:color w:val="000000"/>
          <w:sz w:val="24"/>
          <w:highlight w:val="none"/>
        </w:rPr>
        <w:t xml:space="preserve">。</w:t>
      </w:r>
      <w:r/>
    </w:p>
    <w:p>
      <w:pPr>
        <w:ind w:firstLine="480"/>
        <w:spacing w:line="500" w:lineRule="exac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11.4.2</w:t>
      </w:r>
      <w:r>
        <w:rPr>
          <w:rFonts w:hint="eastAsia" w:ascii="宋体" w:hAnsi="宋体" w:cs="宋体"/>
          <w:bCs/>
          <w:color w:val="000000"/>
          <w:sz w:val="24"/>
          <w:szCs w:val="24"/>
          <w:highlight w:val="none"/>
        </w:rPr>
        <w:t xml:space="preserve">其他技术文件（根据评分点自行提供）</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11.5商务文件</w:t>
      </w:r>
      <w:r/>
    </w:p>
    <w:p>
      <w:pPr>
        <w:ind w:firstLine="480"/>
        <w:spacing w:line="500" w:lineRule="exact"/>
        <w:rPr>
          <w:rFonts w:hint="eastAsia" w:ascii="宋体" w:hAnsi="宋体" w:cs="宋体"/>
          <w:color w:val="000000"/>
          <w:sz w:val="24"/>
          <w:highlight w:val="none"/>
        </w:rPr>
      </w:pPr>
      <w:r/>
      <w:bookmarkStart w:id="84" w:name="EBdc2c24f6358343e896cd43bd6621a619"/>
      <w:r>
        <w:rPr>
          <w:rFonts w:hint="eastAsia" w:ascii="宋体" w:hAnsi="宋体" w:cs="宋体"/>
          <w:color w:val="000000"/>
          <w:sz w:val="24"/>
          <w:highlight w:val="none"/>
        </w:rPr>
        <w:t xml:space="preserve">11.5.1商务响应偏差表；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11.5.2投标人承担类似项目业绩一览表</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11.5.3其他商务文件</w:t>
      </w:r>
      <w:r>
        <w:rPr>
          <w:rFonts w:hint="eastAsia" w:ascii="宋体" w:hAnsi="宋体" w:cs="宋体"/>
          <w:bCs/>
          <w:color w:val="000000"/>
          <w:sz w:val="24"/>
          <w:szCs w:val="24"/>
          <w:highlight w:val="none"/>
        </w:rPr>
        <w:t xml:space="preserve">（根据评分点自行提供）</w:t>
      </w:r>
      <w:r>
        <w:rPr>
          <w:rFonts w:hint="eastAsia" w:ascii="宋体" w:hAnsi="宋体" w:cs="宋体"/>
          <w:color w:val="000000"/>
          <w:sz w:val="24"/>
          <w:highlight w:val="none"/>
        </w:rPr>
        <w:t xml:space="preserve">。</w:t>
      </w:r>
      <w:bookmarkEnd w:id="84"/>
      <w:r/>
      <w:r/>
    </w:p>
    <w:p>
      <w:pPr>
        <w:numPr>
          <w:ilvl w:val="0"/>
          <w:numId w:val="6"/>
        </w:num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13、投标报价</w:t>
      </w:r>
      <w:r/>
    </w:p>
    <w:p>
      <w:pPr>
        <w:ind w:firstLine="480"/>
        <w:spacing w:line="500" w:lineRule="exact"/>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000000"/>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13.3报价注意事项：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13.3.1价格一律以人民币计算；</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14、投标保证金</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本项目不收取投标保证金。</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15.招标代理服务费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15.1招标代理服务费按发改价格【2011】534号文</w:t>
      </w:r>
      <w:r>
        <w:rPr>
          <w:rFonts w:hint="eastAsia" w:ascii="宋体" w:hAnsi="宋体" w:cs="宋体"/>
          <w:color w:val="000000"/>
          <w:sz w:val="24"/>
          <w:highlight w:val="none"/>
          <w:lang w:val="en-US" w:eastAsia="zh-CN"/>
        </w:rPr>
        <w:t xml:space="preserve">收费标准的35%</w:t>
      </w:r>
      <w:r>
        <w:rPr>
          <w:rFonts w:hint="eastAsia" w:ascii="宋体" w:hAnsi="宋体" w:cs="宋体"/>
          <w:color w:val="000000"/>
          <w:sz w:val="24"/>
          <w:highlight w:val="none"/>
        </w:rPr>
        <w:t xml:space="preserve">收取，由中标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支付给采购代理机构。</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16、投标有效期</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000000"/>
          <w:highlight w:val="none"/>
        </w:rPr>
      </w:pPr>
      <w:r>
        <w:rPr>
          <w:rFonts w:hint="eastAsia" w:ascii="宋体" w:hAnsi="宋体" w:cs="宋体"/>
          <w:color w:val="000000"/>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highlight w:val="none"/>
        </w:rPr>
        <w:t xml:space="preserve">   </w:t>
      </w:r>
      <w:bookmarkStart w:id="86" w:name="EB12ed6b870f334fa092f7ed1f9a9dbab8"/>
      <w:r>
        <w:rPr>
          <w:rFonts w:hint="eastAsia" w:ascii="宋体" w:hAnsi="宋体" w:cs="宋体"/>
          <w:color w:val="000000"/>
          <w:sz w:val="20"/>
          <w:highlight w:val="none"/>
        </w:rPr>
        <w:t xml:space="preserve"> </w:t>
      </w:r>
      <w:bookmarkEnd w:id="86"/>
      <w:r/>
      <w:bookmarkStart w:id="87" w:name="EB5d36e8077cc64e309c0c0f0cd8a6f496"/>
      <w:r>
        <w:rPr>
          <w:rFonts w:hint="eastAsia" w:ascii="宋体" w:hAnsi="宋体" w:cs="宋体"/>
          <w:color w:val="000000"/>
          <w:sz w:val="20"/>
          <w:highlight w:val="none"/>
        </w:rPr>
        <w:t xml:space="preserve"> </w:t>
      </w:r>
      <w:bookmarkEnd w:id="87"/>
      <w:r/>
      <w:r/>
    </w:p>
    <w:p>
      <w:pPr>
        <w:pStyle w:val="1373"/>
        <w:rPr>
          <w:rFonts w:hint="eastAsia" w:ascii="宋体" w:hAnsi="宋体" w:eastAsia="宋体" w:cs="宋体"/>
          <w:color w:val="000000"/>
          <w:highlight w:val="none"/>
        </w:rPr>
        <w:outlineLvl w:val="1"/>
      </w:pPr>
      <w:r/>
      <w:bookmarkStart w:id="88" w:name="_Toc9292"/>
      <w:r/>
      <w:bookmarkStart w:id="89" w:name="_Toc26211"/>
      <w:r/>
      <w:bookmarkStart w:id="90" w:name="_Toc5409"/>
      <w:r/>
      <w:bookmarkStart w:id="91" w:name="_Toc514054475"/>
      <w:r>
        <w:rPr>
          <w:rFonts w:hint="eastAsia" w:ascii="宋体" w:hAnsi="宋体" w:eastAsia="宋体" w:cs="宋体"/>
          <w:color w:val="000000"/>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000000"/>
          <w:sz w:val="24"/>
          <w:highlight w:val="none"/>
        </w:rPr>
        <w:outlineLvl w:val="2"/>
      </w:pPr>
      <w:r/>
      <w:bookmarkStart w:id="92" w:name="_Toc11452"/>
      <w:r/>
      <w:bookmarkStart w:id="93" w:name="_Toc514054476"/>
      <w:r>
        <w:rPr>
          <w:rFonts w:hint="eastAsia" w:ascii="宋体" w:hAnsi="宋体" w:cs="宋体"/>
          <w:b/>
          <w:color w:val="000000"/>
          <w:sz w:val="24"/>
          <w:highlight w:val="none"/>
        </w:rPr>
        <w:t xml:space="preserve">17.1、投标文件的提交</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17.1.1 电子投标文件的递交</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bookmarkStart w:id="94" w:name="_Toc20823298"/>
      <w:r/>
      <w:bookmarkEnd w:id="94"/>
      <w:r/>
      <w:bookmarkStart w:id="95" w:name="_Toc16938542"/>
      <w:r/>
      <w:bookmarkEnd w:id="95"/>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17.2、投标截止时间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17.3、投标文件被拒绝接收的情形</w:t>
      </w:r>
      <w:r/>
    </w:p>
    <w:p>
      <w:pPr>
        <w:ind w:firstLine="480"/>
        <w:spacing w:line="520" w:lineRule="exact"/>
        <w:rPr>
          <w:rFonts w:hint="eastAsia" w:ascii="宋体" w:hAnsi="宋体" w:cs="宋体"/>
          <w:color w:val="000000"/>
          <w:sz w:val="20"/>
          <w:highlight w:val="none"/>
        </w:rPr>
      </w:pPr>
      <w:r>
        <w:rPr>
          <w:rFonts w:hint="eastAsia" w:ascii="宋体" w:hAnsi="宋体" w:cs="宋体"/>
          <w:color w:val="000000"/>
          <w:sz w:val="24"/>
          <w:highlight w:val="none"/>
        </w:rPr>
        <w:t xml:space="preserve">17.3.1</w:t>
      </w:r>
      <w:bookmarkStart w:id="96" w:name="EB200c38d7a1c345f29b604b38d510a951"/>
      <w:r>
        <w:rPr>
          <w:rFonts w:hint="eastAsia" w:ascii="宋体" w:hAnsi="宋体" w:cs="宋体"/>
          <w:color w:val="000000"/>
          <w:sz w:val="24"/>
          <w:highlight w:val="none"/>
        </w:rPr>
        <w:t xml:space="preserve">采购代理机构拒绝接收在其规定的投标截止时间后上传的任何投标文件。</w:t>
      </w:r>
      <w:r>
        <w:rPr>
          <w:rFonts w:hint="eastAsia" w:ascii="宋体" w:hAnsi="宋体" w:cs="宋体"/>
          <w:color w:val="000000"/>
          <w:sz w:val="20"/>
          <w:highlight w:val="none"/>
        </w:rPr>
        <w:t xml:space="preserve"> </w:t>
      </w:r>
      <w:bookmarkEnd w:id="96"/>
      <w:r/>
      <w:r/>
    </w:p>
    <w:p>
      <w:pPr>
        <w:ind w:firstLine="480"/>
        <w:spacing w:line="520" w:lineRule="exact"/>
        <w:rPr>
          <w:rFonts w:hint="eastAsia" w:ascii="宋体" w:hAnsi="宋体" w:cs="宋体"/>
          <w:b/>
          <w:bCs/>
          <w:color w:val="000000"/>
          <w:sz w:val="24"/>
          <w:highlight w:val="none"/>
        </w:rPr>
        <w:outlineLvl w:val="2"/>
      </w:pPr>
      <w:r/>
      <w:bookmarkStart w:id="97" w:name="_Toc16938544"/>
      <w:r/>
      <w:bookmarkStart w:id="98" w:name="_Toc20823300"/>
      <w:r/>
      <w:bookmarkStart w:id="99" w:name="_Toc513029228"/>
      <w:r>
        <w:rPr>
          <w:rFonts w:hint="eastAsia" w:ascii="宋体" w:hAnsi="宋体" w:cs="宋体"/>
          <w:b/>
          <w:bCs/>
          <w:color w:val="000000"/>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17.4.1投标文件的撤回</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17.4.1.1电子投标文件的撤回</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 投标文件的修改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000000"/>
          <w:highlight w:val="none"/>
        </w:rPr>
        <w:outlineLvl w:val="1"/>
      </w:pPr>
      <w:r/>
      <w:bookmarkStart w:id="100" w:name="_Toc30306"/>
      <w:r/>
      <w:bookmarkStart w:id="101" w:name="_Toc27625"/>
      <w:r>
        <w:rPr>
          <w:rFonts w:hint="eastAsia" w:ascii="宋体" w:hAnsi="宋体" w:eastAsia="宋体" w:cs="宋体"/>
          <w:color w:val="000000"/>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18.1.2投标人未按照招标文件要求上传电子投标文件的。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18.1.3同一投标人提交两个（含两个）以上不同的投标报价的。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18.1.5投标人的报价超过了采购预算或最高限价的。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18.1.6未通过符合性审查的。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18.1.7不符合招标文件中规定的实质性要求和条件的。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18.1.9投标文件含有采购人不能接受的附加条件的。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000000"/>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000000"/>
          <w:sz w:val="24"/>
          <w:highlight w:val="none"/>
        </w:rPr>
        <w:t xml:space="preserve">。</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投标人有本招标文件规定的恶意串通投标情形的；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其它评标委员会认为有必要取消的投标；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19、以下情形投标将被拒绝</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19.2出现影响采购公正的违法、违规行为的；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19.3因重大变故，采购任务取消的。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19.5因苏采云系统故障原因造成开标不成功的。</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19.6投标截止时间结束后参加投标的供应商不足三家的处理：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20、投标人不足三家情形处理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21、凡有以下情形者，一经查实，取消中标候选人资格条款</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21.1提供虚假材料谋取中标的；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21.2采取不正当手段诋毁、排挤其他投标人的；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21.3与采购人、其他投标人或者采购代理机构恶意串通的；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21.4向采购人、采购代理机构行贿或者提供其他不正当利益的；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21.5未在规定时间内与采购人签订采购合同的；</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21.6法律、法规规定的其它情况。</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22、恶意串通投标的情形</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22.6供应商之间事先约定由某一特定供应商中标、成交；</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22.7供应商之间商定部分供应商放弃投标或者放弃中标、成交；</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22.9不同投标人的投标文件由同一单位或者个人编制；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22.10不同投标人委托同一单位或者个人办理投标事宜；</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22.13不同投标人的投标文件相互混装；</w:t>
      </w:r>
      <w:r/>
    </w:p>
    <w:p>
      <w:pPr>
        <w:pStyle w:val="1373"/>
        <w:rPr>
          <w:rFonts w:hint="eastAsia" w:ascii="宋体" w:hAnsi="宋体" w:eastAsia="宋体" w:cs="宋体"/>
          <w:color w:val="000000"/>
          <w:highlight w:val="none"/>
        </w:rPr>
        <w:outlineLvl w:val="1"/>
      </w:pPr>
      <w:r/>
      <w:bookmarkStart w:id="103" w:name="_Toc11517"/>
      <w:r/>
      <w:bookmarkStart w:id="104" w:name="_Toc13553"/>
      <w:r/>
      <w:bookmarkStart w:id="105" w:name="_Toc514054477"/>
      <w:r/>
      <w:bookmarkStart w:id="106" w:name="_Toc29013"/>
      <w:r>
        <w:rPr>
          <w:rFonts w:hint="eastAsia" w:ascii="宋体" w:hAnsi="宋体" w:eastAsia="宋体" w:cs="宋体"/>
          <w:color w:val="000000"/>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23、开标会议</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24、资格审查</w:t>
      </w:r>
      <w:r/>
    </w:p>
    <w:p>
      <w:pPr>
        <w:ind w:firstLine="480"/>
        <w:spacing w:line="500" w:lineRule="exact"/>
        <w:rPr>
          <w:rFonts w:hint="eastAsia" w:ascii="宋体" w:hAnsi="宋体" w:cs="宋体"/>
          <w:color w:val="000000"/>
          <w:sz w:val="24"/>
          <w:highlight w:val="none"/>
        </w:rPr>
      </w:pPr>
      <w:r/>
      <w:bookmarkStart w:id="107" w:name="EBa9c0a2c9e523494487594c65b2a92370"/>
      <w:r>
        <w:rPr>
          <w:rFonts w:hint="eastAsia" w:ascii="宋体" w:hAnsi="宋体" w:cs="宋体"/>
          <w:color w:val="000000"/>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25、评标委员会</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26、评标原则</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27、评标过程的保密与公正</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28、评标程序</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000000"/>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000000"/>
          <w:sz w:val="24"/>
          <w:highlight w:val="none"/>
        </w:rPr>
        <w:t xml:space="preserve">重大偏离的认定须经评标委员会三分之二以上同意。</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28.2澄清有关问题。</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000000"/>
          <w:sz w:val="24"/>
          <w:highlight w:val="none"/>
        </w:rPr>
        <w:t xml:space="preserve"> </w:t>
      </w:r>
      <w:bookmarkEnd w:id="109"/>
      <w:r/>
      <w:r/>
    </w:p>
    <w:p>
      <w:pPr>
        <w:numPr>
          <w:ilvl w:val="0"/>
          <w:numId w:val="7"/>
        </w:numPr>
        <w:ind w:firstLine="482"/>
        <w:spacing w:line="500" w:lineRule="exact"/>
        <w:rPr>
          <w:rFonts w:hint="eastAsia" w:ascii="宋体" w:hAnsi="宋体" w:cs="宋体"/>
          <w:b/>
          <w:bCs/>
          <w:color w:val="000000"/>
          <w:sz w:val="24"/>
          <w:highlight w:val="none"/>
        </w:rPr>
      </w:pPr>
      <w:r/>
      <w:bookmarkStart w:id="110" w:name="EBf6bd108017b14bde8ec3ea4804c87c27"/>
      <w:r>
        <w:rPr>
          <w:rFonts w:hint="eastAsia" w:ascii="宋体" w:hAnsi="宋体" w:cs="宋体"/>
          <w:b/>
          <w:bCs/>
          <w:color w:val="000000"/>
          <w:sz w:val="24"/>
          <w:highlight w:val="none"/>
        </w:rPr>
        <w:t xml:space="preserve">政府采购政策功能落实</w:t>
      </w:r>
      <w:r/>
    </w:p>
    <w:p>
      <w:pPr>
        <w:ind w:firstLine="480"/>
        <w:spacing w:line="500" w:lineRule="exact"/>
        <w:rPr>
          <w:rFonts w:hint="eastAsia" w:ascii="宋体" w:hAnsi="宋体" w:eastAsia="宋体" w:cs="宋体"/>
          <w:sz w:val="24"/>
          <w:szCs w:val="24"/>
        </w:rPr>
      </w:pPr>
      <w:r/>
      <w:bookmarkStart w:id="111" w:name="EBd9bc59d5f2ed4fb8a64ee2e373d8cc72"/>
      <w:r/>
      <w:bookmarkStart w:id="112" w:name="_Toc23173"/>
      <w:r/>
      <w:bookmarkStart w:id="113" w:name="_Toc514054478"/>
      <w:r/>
      <w:bookmarkStart w:id="114" w:name="_Toc81493168"/>
      <w:r/>
      <w:bookmarkStart w:id="115" w:name="_Toc5167"/>
      <w:r/>
      <w:bookmarkStart w:id="116" w:name="_Toc9744"/>
      <w:r>
        <w:rPr>
          <w:rFonts w:hint="eastAsia" w:ascii="宋体" w:hAnsi="宋体" w:eastAsia="宋体" w:cs="宋体"/>
          <w:sz w:val="24"/>
          <w:szCs w:val="24"/>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29.8进口产品政策</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（2）允许进口产品参加的，满足需求的国内产品可以参加。</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29.12</w:t>
      </w:r>
      <w:r>
        <w:rPr>
          <w:rFonts w:hint="eastAsia" w:ascii="宋体" w:hAnsi="宋体" w:eastAsia="宋体" w:cs="宋体"/>
          <w:sz w:val="24"/>
          <w:szCs w:val="24"/>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sz w:val="24"/>
          <w:szCs w:val="24"/>
          <w:lang w:eastAsia="zh-CN"/>
        </w:rPr>
        <w:t xml:space="preserve">提高</w:t>
      </w:r>
      <w:r>
        <w:rPr>
          <w:rFonts w:hint="eastAsia" w:ascii="宋体" w:hAnsi="宋体" w:eastAsia="宋体" w:cs="宋体"/>
          <w:sz w:val="24"/>
          <w:szCs w:val="24"/>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29.13</w:t>
      </w:r>
      <w:r>
        <w:rPr>
          <w:rFonts w:hint="eastAsia" w:ascii="宋体" w:hAnsi="宋体" w:eastAsia="宋体" w:cs="宋体"/>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29.14</w:t>
      </w:r>
      <w:r>
        <w:rPr>
          <w:rFonts w:hint="eastAsia" w:ascii="宋体" w:hAnsi="宋体" w:eastAsia="宋体" w:cs="宋体"/>
          <w:sz w:val="24"/>
          <w:szCs w:val="24"/>
        </w:rPr>
        <w:t xml:space="preserve">创新产品采购</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29.15 </w:t>
      </w:r>
      <w:r>
        <w:rPr>
          <w:rFonts w:hint="eastAsia" w:ascii="宋体" w:hAnsi="宋体" w:eastAsia="宋体" w:cs="宋体"/>
          <w:sz w:val="24"/>
          <w:szCs w:val="24"/>
        </w:rPr>
        <w:t xml:space="preserve">网络产品、市场准入类产品采购</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29.15</w:t>
      </w:r>
      <w:r>
        <w:rPr>
          <w:rFonts w:hint="eastAsia" w:ascii="宋体" w:hAnsi="宋体" w:eastAsia="宋体" w:cs="宋体"/>
          <w:sz w:val="24"/>
          <w:szCs w:val="24"/>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网络关键设备和网络安全专用产品目录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29.15</w:t>
      </w:r>
      <w:r>
        <w:rPr>
          <w:rFonts w:hint="eastAsia" w:ascii="宋体" w:hAnsi="宋体" w:eastAsia="宋体" w:cs="宋体"/>
          <w:sz w:val="24"/>
          <w:szCs w:val="24"/>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落实《关于在全省政府采购领域推行电子履约保函（保险）的通知》（苏财购〔2023〕150号）。</w:t>
      </w:r>
      <w:r/>
    </w:p>
    <w:p>
      <w:pPr>
        <w:ind w:firstLine="240"/>
        <w:spacing w:line="5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29.17</w:t>
      </w:r>
      <w:r>
        <w:rPr>
          <w:rFonts w:hint="eastAsia" w:ascii="宋体" w:hAnsi="宋体" w:eastAsia="宋体" w:cs="宋体"/>
          <w:sz w:val="24"/>
          <w:szCs w:val="24"/>
        </w:rPr>
        <w:t xml:space="preserve">政府采购中实施本国产品标准及相关政策</w:t>
      </w:r>
      <w:r>
        <w:rPr>
          <w:rFonts w:hint="eastAsia" w:ascii="宋体" w:hAnsi="宋体" w:cs="宋体"/>
          <w:sz w:val="24"/>
          <w:szCs w:val="24"/>
          <w:lang w:eastAsia="zh-CN"/>
        </w:rPr>
        <w:t xml:space="preserve">：</w:t>
      </w:r>
      <w:r/>
    </w:p>
    <w:p>
      <w:pPr>
        <w:ind w:firstLine="240"/>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29.17.</w:t>
      </w:r>
      <w:r>
        <w:rPr>
          <w:rFonts w:hint="eastAsia" w:ascii="宋体" w:hAnsi="宋体" w:eastAsia="宋体" w:cs="宋体"/>
          <w:sz w:val="24"/>
          <w:szCs w:val="24"/>
        </w:rPr>
        <w:t xml:space="preserve">1.本项目对采购本国产品给予政策支持。</w:t>
      </w:r>
      <w:r/>
    </w:p>
    <w:p>
      <w:pPr>
        <w:ind w:firstLine="240"/>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29.17.</w:t>
      </w: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29.17.</w:t>
      </w: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lang w:val="en-US" w:eastAsia="zh-CN"/>
        </w:rPr>
      </w:pPr>
      <w:r>
        <w:rPr>
          <w:rFonts w:hint="eastAsia" w:ascii="宋体" w:hAnsi="宋体" w:eastAsia="宋体" w:cs="宋体"/>
          <w:b w:val="0"/>
          <w:bCs w:val="0"/>
          <w:i w:val="0"/>
          <w:iCs w:val="0"/>
          <w:color w:val="auto"/>
          <w:sz w:val="24"/>
          <w:szCs w:val="24"/>
          <w:lang w:val="en-US" w:eastAsia="zh-CN"/>
        </w:rPr>
        <w:t xml:space="preserve">29.1</w:t>
      </w:r>
      <w:r>
        <w:rPr>
          <w:rFonts w:hint="eastAsia" w:ascii="宋体" w:hAnsi="宋体" w:cs="宋体"/>
          <w:b w:val="0"/>
          <w:bCs w:val="0"/>
          <w:i w:val="0"/>
          <w:iCs w:val="0"/>
          <w:color w:val="auto"/>
          <w:sz w:val="24"/>
          <w:szCs w:val="24"/>
          <w:lang w:val="en-US" w:eastAsia="zh-CN"/>
        </w:rPr>
        <w:t xml:space="preserve">8</w:t>
      </w:r>
      <w:r>
        <w:rPr>
          <w:rFonts w:hint="eastAsia" w:ascii="宋体" w:hAnsi="宋体" w:eastAsia="宋体" w:cs="宋体"/>
          <w:b w:val="0"/>
          <w:bCs w:val="0"/>
          <w:i w:val="0"/>
          <w:iCs w:val="0"/>
          <w:color w:val="auto"/>
          <w:sz w:val="24"/>
          <w:szCs w:val="24"/>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lang w:val="en-US" w:eastAsia="zh-CN"/>
        </w:rPr>
      </w:pPr>
      <w:r>
        <w:rPr>
          <w:rFonts w:hint="eastAsia" w:ascii="宋体" w:hAnsi="宋体" w:eastAsia="宋体" w:cs="宋体"/>
          <w:b w:val="0"/>
          <w:bCs w:val="0"/>
          <w:i w:val="0"/>
          <w:iCs w:val="0"/>
          <w:color w:val="auto"/>
          <w:sz w:val="24"/>
          <w:szCs w:val="24"/>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lang w:val="en-US" w:eastAsia="zh-CN"/>
        </w:rPr>
      </w:pPr>
      <w:r>
        <w:rPr>
          <w:rFonts w:hint="eastAsia" w:ascii="宋体" w:hAnsi="宋体" w:eastAsia="宋体" w:cs="宋体"/>
          <w:b w:val="0"/>
          <w:bCs w:val="0"/>
          <w:i w:val="0"/>
          <w:iCs w:val="0"/>
          <w:color w:val="auto"/>
          <w:sz w:val="24"/>
          <w:szCs w:val="24"/>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lang w:val="en-US" w:eastAsia="zh-CN"/>
        </w:rPr>
      </w:pPr>
      <w:r>
        <w:rPr>
          <w:rFonts w:hint="eastAsia" w:ascii="宋体" w:hAnsi="宋体" w:eastAsia="宋体" w:cs="宋体"/>
          <w:b w:val="0"/>
          <w:bCs w:val="0"/>
          <w:i w:val="0"/>
          <w:iCs w:val="0"/>
          <w:color w:val="auto"/>
          <w:sz w:val="24"/>
          <w:szCs w:val="24"/>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lang w:val="en-US" w:eastAsia="zh-CN"/>
        </w:rPr>
      </w:pPr>
      <w:r>
        <w:rPr>
          <w:rFonts w:hint="eastAsia" w:ascii="宋体" w:hAnsi="宋体" w:eastAsia="宋体" w:cs="宋体"/>
          <w:b w:val="0"/>
          <w:bCs w:val="0"/>
          <w:i w:val="0"/>
          <w:iCs w:val="0"/>
          <w:color w:val="auto"/>
          <w:sz w:val="24"/>
          <w:szCs w:val="24"/>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（二）评审委员会启动异常低价投标审查后，属于前述第1项至第4项情形的，相关供应商</w:t>
      </w:r>
      <w:r>
        <w:rPr>
          <w:rFonts w:hint="eastAsia" w:ascii="宋体" w:hAnsi="宋体" w:cs="宋体"/>
          <w:color w:val="auto"/>
          <w:sz w:val="24"/>
          <w:szCs w:val="24"/>
          <w:lang w:val="en-US" w:eastAsia="zh-CN"/>
        </w:rPr>
        <w:t xml:space="preserve">应</w:t>
      </w:r>
      <w:r>
        <w:rPr>
          <w:rFonts w:hint="eastAsia" w:ascii="宋体" w:hAnsi="宋体" w:eastAsia="宋体" w:cs="宋体"/>
          <w:color w:val="auto"/>
          <w:sz w:val="24"/>
          <w:szCs w:val="24"/>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29.1</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未按要求提供相关材料的，不享受相关政策。</w:t>
      </w:r>
      <w:r/>
    </w:p>
    <w:p>
      <w:pPr>
        <w:ind w:firstLine="2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29.</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在本项目政府采购活动过程中，如果所执行的标准有更新的，按照最新标准执行。</w:t>
      </w:r>
      <w:r/>
    </w:p>
    <w:p>
      <w:pPr>
        <w:pStyle w:val="1373"/>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30、标后审查</w:t>
      </w:r>
      <w:r/>
    </w:p>
    <w:p>
      <w:pPr>
        <w:ind w:firstLine="480"/>
        <w:spacing w:line="500" w:lineRule="exact"/>
        <w:rPr>
          <w:rFonts w:hint="eastAsia" w:ascii="宋体" w:hAnsi="宋体" w:cs="宋体"/>
          <w:color w:val="000000"/>
          <w:sz w:val="24"/>
          <w:highlight w:val="none"/>
        </w:rPr>
      </w:pPr>
      <w:r/>
      <w:bookmarkStart w:id="117" w:name="EB17cdacdfdd1244abbb73389fe0bfffe7"/>
      <w:r>
        <w:rPr>
          <w:rFonts w:hint="eastAsia" w:ascii="宋体" w:hAnsi="宋体" w:cs="宋体"/>
          <w:color w:val="000000"/>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31、确定中标人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32、中标通知书</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33、签订合同</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34、履约保证金</w:t>
      </w:r>
      <w:r/>
    </w:p>
    <w:p>
      <w:pPr>
        <w:ind w:firstLine="480"/>
        <w:rPr>
          <w:rFonts w:hint="eastAsia" w:ascii="宋体" w:hAnsi="宋体" w:cs="宋体"/>
          <w:color w:val="000000"/>
          <w:sz w:val="24"/>
          <w:szCs w:val="24"/>
          <w:highlight w:val="none"/>
        </w:rPr>
      </w:pPr>
      <w:r/>
      <w:bookmarkStart w:id="118" w:name="EB3094b551b51c42ca93e0255d679fb06f"/>
      <w:r>
        <w:rPr>
          <w:rFonts w:hint="eastAsia" w:ascii="宋体" w:hAnsi="宋体" w:cs="宋体"/>
          <w:color w:val="000000"/>
          <w:sz w:val="24"/>
          <w:szCs w:val="24"/>
          <w:highlight w:val="none"/>
        </w:rPr>
        <w:t xml:space="preserve">见前附表。 </w:t>
      </w:r>
      <w:bookmarkEnd w:id="118"/>
      <w:r/>
      <w:bookmarkStart w:id="119" w:name="EB0d6067c6e00d44b1ad5603550c455e87"/>
      <w:r>
        <w:rPr>
          <w:rFonts w:hint="eastAsia" w:ascii="宋体" w:hAnsi="宋体" w:cs="宋体"/>
          <w:color w:val="000000"/>
          <w:sz w:val="24"/>
          <w:szCs w:val="24"/>
          <w:highlight w:val="none"/>
        </w:rPr>
        <w:t xml:space="preserve"> </w:t>
      </w:r>
      <w:bookmarkEnd w:id="119"/>
      <w:r/>
      <w:r/>
    </w:p>
    <w:p>
      <w:pPr>
        <w:pStyle w:val="1373"/>
        <w:rPr>
          <w:rFonts w:hint="eastAsia" w:ascii="宋体" w:hAnsi="宋体" w:eastAsia="宋体" w:cs="宋体"/>
          <w:color w:val="000000"/>
          <w:highlight w:val="none"/>
        </w:rPr>
        <w:outlineLvl w:val="1"/>
      </w:pPr>
      <w:r/>
      <w:bookmarkStart w:id="120" w:name="_Toc514054479"/>
      <w:r/>
      <w:bookmarkStart w:id="121" w:name="_Toc25599"/>
      <w:r/>
      <w:bookmarkStart w:id="122" w:name="_Toc81493169"/>
      <w:r/>
      <w:bookmarkStart w:id="123" w:name="_Toc14752"/>
      <w:r/>
      <w:bookmarkStart w:id="124" w:name="_Toc31894"/>
      <w:r>
        <w:rPr>
          <w:rFonts w:hint="eastAsia" w:ascii="宋体" w:hAnsi="宋体" w:eastAsia="宋体" w:cs="宋体"/>
          <w:color w:val="000000"/>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35、验收</w:t>
      </w:r>
      <w:r/>
    </w:p>
    <w:p>
      <w:pPr>
        <w:ind w:firstLine="480"/>
        <w:spacing w:line="500" w:lineRule="exact"/>
        <w:rPr>
          <w:rFonts w:hint="eastAsia" w:ascii="宋体" w:hAnsi="宋体" w:cs="宋体"/>
          <w:color w:val="000000"/>
          <w:sz w:val="24"/>
          <w:highlight w:val="none"/>
        </w:rPr>
      </w:pPr>
      <w:r/>
      <w:bookmarkStart w:id="125" w:name="EBbbb2492ed6b84c9193a6bb6f72a512f3"/>
      <w:r>
        <w:rPr>
          <w:rFonts w:hint="eastAsia" w:ascii="宋体" w:hAnsi="宋体" w:cs="宋体"/>
          <w:color w:val="000000"/>
          <w:sz w:val="24"/>
          <w:highlight w:val="none"/>
        </w:rPr>
        <w:t xml:space="preserve">35.1由采购人组织验收，中标人配合。</w:t>
      </w:r>
      <w:bookmarkEnd w:id="125"/>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36、付款</w:t>
      </w:r>
      <w:r/>
    </w:p>
    <w:p>
      <w:pPr>
        <w:ind w:firstLine="480"/>
        <w:spacing w:line="500" w:lineRule="exact"/>
        <w:rPr>
          <w:rFonts w:hint="eastAsia" w:ascii="宋体" w:hAnsi="宋体" w:cs="宋体"/>
          <w:color w:val="000000"/>
          <w:sz w:val="24"/>
          <w:highlight w:val="none"/>
        </w:rPr>
      </w:pPr>
      <w:r/>
      <w:bookmarkStart w:id="126" w:name="EBf0da31fab3a04ad0893de83144a87b34"/>
      <w:r>
        <w:rPr>
          <w:rFonts w:hint="eastAsia" w:ascii="宋体" w:hAnsi="宋体" w:cs="宋体"/>
          <w:color w:val="000000"/>
          <w:sz w:val="24"/>
          <w:highlight w:val="none"/>
        </w:rPr>
        <w:t xml:space="preserve">36.1</w:t>
      </w:r>
      <w:bookmarkEnd w:id="126"/>
      <w:r>
        <w:rPr>
          <w:rFonts w:hint="eastAsia" w:ascii="宋体" w:hAnsi="宋体" w:cs="宋体"/>
          <w:color w:val="000000"/>
          <w:sz w:val="24"/>
          <w:highlight w:val="none"/>
        </w:rPr>
        <w:t xml:space="preserve"> 采购人按招标文件要求办理采购款支付手续。</w:t>
      </w:r>
      <w:r/>
    </w:p>
    <w:p>
      <w:pPr>
        <w:pStyle w:val="1373"/>
        <w:rPr>
          <w:rFonts w:hint="eastAsia" w:ascii="宋体" w:hAnsi="宋体" w:eastAsia="宋体" w:cs="宋体"/>
          <w:color w:val="000000"/>
          <w:highlight w:val="none"/>
        </w:rPr>
        <w:outlineLvl w:val="1"/>
      </w:pPr>
      <w:r/>
      <w:bookmarkStart w:id="127" w:name="_Toc31322"/>
      <w:r/>
      <w:bookmarkStart w:id="128" w:name="_Toc10945"/>
      <w:r/>
      <w:bookmarkStart w:id="129" w:name="_Toc514054480"/>
      <w:r/>
      <w:bookmarkStart w:id="130" w:name="_Toc26939"/>
      <w:r/>
      <w:bookmarkStart w:id="131" w:name="_Toc81493170"/>
      <w:r>
        <w:rPr>
          <w:rFonts w:hint="eastAsia" w:ascii="宋体" w:hAnsi="宋体" w:eastAsia="宋体" w:cs="宋体"/>
          <w:color w:val="000000"/>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000000"/>
          <w:highlight w:val="none"/>
        </w:rPr>
      </w:pPr>
      <w:r>
        <w:rPr>
          <w:rFonts w:hint="eastAsia" w:ascii="宋体" w:hAnsi="宋体" w:cs="宋体"/>
          <w:b/>
          <w:color w:val="000000"/>
          <w:highlight w:val="none"/>
        </w:rPr>
        <w:t xml:space="preserve">37、质疑与投诉</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37.2供应商应知其权益受到损害之日，是指：</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（3）具体、明确的质疑事项和质疑事项相关的请求；</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rPr>
          <w:rFonts w:hint="eastAsia" w:ascii="宋体" w:hAnsi="宋体" w:eastAsia="宋体" w:cs="宋体"/>
          <w:color w:val="000000"/>
          <w:highlight w:val="none"/>
        </w:rPr>
        <w:outlineLvl w:val="1"/>
      </w:pPr>
      <w:r/>
      <w:bookmarkStart w:id="132" w:name="_Toc479757207"/>
      <w:r/>
      <w:bookmarkStart w:id="133" w:name="_Toc120614221"/>
      <w:r/>
      <w:bookmarkStart w:id="134" w:name="_Toc16938558"/>
      <w:r/>
      <w:bookmarkStart w:id="135" w:name="_Toc20823314"/>
      <w:r/>
      <w:bookmarkStart w:id="136" w:name="_Toc513029242"/>
      <w:r/>
      <w:bookmarkStart w:id="137" w:name="_Toc32340"/>
      <w:r/>
      <w:bookmarkStart w:id="138" w:name="_Toc26968"/>
      <w:r>
        <w:rPr>
          <w:rFonts w:hint="eastAsia" w:ascii="宋体" w:hAnsi="宋体" w:eastAsia="宋体" w:cs="宋体"/>
          <w:color w:val="000000"/>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rPr>
          <w:rFonts w:hint="eastAsia" w:hAnsi="宋体" w:cs="宋体"/>
          <w:szCs w:val="24"/>
          <w:highlight w:val="none"/>
        </w:rPr>
      </w:pPr>
      <w:r>
        <w:rPr>
          <w:rFonts w:hint="eastAsia" w:hAnsi="宋体" w:cs="宋体"/>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766"/>
        <w:jc w:val="center"/>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br w:type="page" w:clear="all"/>
      </w:r>
      <w:bookmarkStart w:id="139" w:name="_Toc28399"/>
      <w:r/>
      <w:bookmarkStart w:id="140" w:name="_Toc2112"/>
      <w:r>
        <w:rPr>
          <w:rFonts w:hint="eastAsia" w:ascii="宋体" w:hAnsi="宋体" w:cs="宋体"/>
          <w:b/>
          <w:color w:val="000000"/>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000000"/>
          <w:sz w:val="32"/>
          <w:szCs w:val="32"/>
          <w:highlight w:val="none"/>
        </w:rPr>
        <w:outlineLvl w:val="1"/>
      </w:pPr>
      <w:r/>
      <w:bookmarkStart w:id="141" w:name="_Toc12296"/>
      <w:r/>
      <w:bookmarkStart w:id="142" w:name="_Toc4647"/>
      <w:r/>
      <w:bookmarkStart w:id="143" w:name="_Toc17445"/>
      <w:r/>
      <w:bookmarkStart w:id="144" w:name="_Toc24217_WPSOffice_Level2"/>
      <w:r>
        <w:rPr>
          <w:rFonts w:hint="eastAsia" w:ascii="宋体" w:hAnsi="宋体" w:cs="宋体"/>
          <w:b/>
          <w:color w:val="000000"/>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特定资格要求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ind w:firstLine="643"/>
        <w:spacing w:before="156" w:after="156"/>
        <w:rPr>
          <w:rFonts w:hint="eastAsia" w:ascii="宋体" w:hAnsi="宋体" w:cs="宋体"/>
          <w:b/>
          <w:color w:val="000000"/>
          <w:sz w:val="32"/>
          <w:szCs w:val="32"/>
          <w:highlight w:val="none"/>
        </w:rPr>
        <w:outlineLvl w:val="1"/>
      </w:pPr>
      <w:r/>
      <w:bookmarkStart w:id="145" w:name="_Toc18818"/>
      <w:r/>
      <w:bookmarkStart w:id="146" w:name="_Toc17529"/>
      <w:r>
        <w:rPr>
          <w:rFonts w:hint="eastAsia" w:ascii="宋体" w:hAnsi="宋体" w:cs="宋体"/>
          <w:b/>
          <w:color w:val="000000"/>
          <w:sz w:val="32"/>
          <w:szCs w:val="32"/>
          <w:highlight w:val="none"/>
        </w:rPr>
        <w:t xml:space="preserve">二、符合性审查</w:t>
      </w:r>
      <w:bookmarkEnd w:id="145"/>
      <w:r/>
      <w:bookmarkEnd w:id="146"/>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法定代表人身份证明或授权委托书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符合招标文件规定</w:t>
            </w:r>
            <w:r/>
          </w:p>
        </w:tc>
      </w:tr>
    </w:tbl>
    <w:p>
      <w:pPr>
        <w:rPr>
          <w:rFonts w:hint="eastAsia" w:ascii="宋体" w:hAnsi="宋体" w:cs="宋体"/>
          <w:b/>
          <w:color w:val="000000"/>
          <w:sz w:val="32"/>
          <w:szCs w:val="32"/>
          <w:highlight w:val="none"/>
        </w:rPr>
        <w:outlineLvl w:val="1"/>
      </w:pPr>
      <w:r>
        <w:rPr>
          <w:rFonts w:hint="eastAsia" w:ascii="宋体" w:hAnsi="宋体" w:cs="宋体"/>
          <w:color w:val="000000"/>
          <w:sz w:val="20"/>
          <w:highlight w:val="none"/>
        </w:rPr>
        <w:t xml:space="preserve">  </w:t>
      </w:r>
      <w:bookmarkStart w:id="147" w:name="_Toc11959"/>
      <w:r>
        <w:rPr>
          <w:rFonts w:hint="eastAsia" w:ascii="宋体" w:hAnsi="宋体" w:cs="宋体"/>
          <w:color w:val="000000"/>
          <w:sz w:val="20"/>
          <w:highlight w:val="none"/>
        </w:rPr>
        <w:t xml:space="preserve">   </w:t>
      </w:r>
      <w:bookmarkStart w:id="148" w:name="_Toc17823"/>
      <w:r/>
      <w:bookmarkStart w:id="149" w:name="_Toc3702"/>
      <w:r>
        <w:rPr>
          <w:rFonts w:hint="eastAsia" w:ascii="宋体" w:hAnsi="宋体" w:cs="宋体"/>
          <w:b/>
          <w:color w:val="000000"/>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000000"/>
          <w:sz w:val="20"/>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highlight w:val="none"/>
        </w:rPr>
        <w:t xml:space="preserve"> </w:t>
      </w:r>
      <w:r>
        <w:rPr>
          <w:rFonts w:hint="eastAsia" w:ascii="宋体" w:hAnsi="宋体" w:cs="宋体"/>
          <w:color w:val="000000"/>
          <w:sz w:val="20"/>
          <w:highlight w:val="none"/>
        </w:rPr>
        <w:t xml:space="preserve"> </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028"/>
        <w:gridCol w:w="7212"/>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bookmarkStart w:id="150" w:name="_Toc514054481"/>
            <w:r>
              <w:rPr>
                <w:rFonts w:hint="eastAsia" w:ascii="宋体" w:hAnsi="宋体" w:eastAsia="宋体" w:cs="宋体"/>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所投产品（同品牌同类型）自2023年1月1日至投标截止时间（以合同签订时间为准）有销售业绩。未提供或未按要求提供不得分。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基本上满足招标文件第四章“技术要求”的，得30分。其中</w:t>
            </w:r>
            <w:r>
              <w:rPr>
                <w:rFonts w:hint="eastAsia" w:ascii="宋体" w:hAnsi="宋体" w:eastAsia="宋体" w:cs="宋体"/>
                <w:b w:val="0"/>
                <w:bCs/>
                <w:sz w:val="24"/>
                <w:szCs w:val="24"/>
                <w:highlight w:val="none"/>
                <w:lang w:val="en-US" w:eastAsia="zh-CN"/>
              </w:rPr>
              <w:t xml:space="preserve">标注</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★”的内容为实质性条款，不满足做无效标处理。</w:t>
            </w:r>
            <w:r>
              <w:rPr>
                <w:rFonts w:hint="eastAsia" w:ascii="宋体" w:hAnsi="宋体" w:eastAsia="宋体" w:cs="宋体"/>
                <w:b w:val="0"/>
                <w:bCs/>
                <w:sz w:val="24"/>
                <w:szCs w:val="24"/>
                <w:highlight w:val="none"/>
              </w:rPr>
              <w:t xml:space="preserve">标注“▲”的内容为重要商务及技术条款，有一项负偏离的，每项扣4分；其他非重要商务及技术条款负偏离的，每项扣2分，扣完为止。缺项漏项视为负偏离。</w:t>
            </w:r>
            <w:r/>
          </w:p>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 w:val="0"/>
                <w:bCs/>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sz w:val="24"/>
          <w:szCs w:val="24"/>
        </w:rPr>
      </w:pPr>
      <w:r>
        <w:rPr>
          <w:rFonts w:hint="eastAsia" w:ascii="宋体" w:hAnsi="宋体"/>
          <w:sz w:val="24"/>
          <w:szCs w:val="24"/>
        </w:rPr>
        <w:t xml:space="preserve">说明：</w:t>
      </w:r>
      <w:r/>
    </w:p>
    <w:p>
      <w:pPr>
        <w:ind w:right="-10" w:firstLine="480"/>
        <w:spacing w:line="360" w:lineRule="auto"/>
        <w:rPr>
          <w:rFonts w:ascii="宋体" w:hAnsi="宋体"/>
          <w:sz w:val="24"/>
          <w:szCs w:val="24"/>
        </w:rPr>
      </w:pPr>
      <w:r>
        <w:rPr>
          <w:rFonts w:hint="eastAsia" w:ascii="宋体" w:hAnsi="宋体"/>
          <w:sz w:val="24"/>
          <w:szCs w:val="24"/>
        </w:rPr>
        <w:t xml:space="preserve">（1）小微企业的价格扣除</w:t>
      </w:r>
      <w:r/>
    </w:p>
    <w:p>
      <w:pPr>
        <w:ind w:right="-10" w:firstLine="480"/>
        <w:spacing w:line="360" w:lineRule="auto"/>
        <w:rPr>
          <w:rFonts w:ascii="宋体" w:hAnsi="宋体"/>
          <w:sz w:val="24"/>
          <w:szCs w:val="24"/>
        </w:rPr>
      </w:pPr>
      <w:r>
        <w:rPr>
          <w:rFonts w:hint="eastAsia" w:ascii="宋体" w:hAnsi="宋体"/>
          <w:sz w:val="24"/>
          <w:szCs w:val="24"/>
        </w:rPr>
        <w:t xml:space="preserve">1.1对于未预留份额专门面向中小企业采购的采购项目或预留份额项目中的非预留部分采购包，给予小微企业报价</w:t>
      </w:r>
      <w:r>
        <w:rPr>
          <w:rFonts w:hint="eastAsia" w:ascii="宋体" w:hAnsi="宋体" w:eastAsia="宋体"/>
          <w:sz w:val="24"/>
          <w:szCs w:val="24"/>
        </w:rPr>
        <w:t xml:space="preserve">1</w:t>
      </w:r>
      <w:r>
        <w:rPr>
          <w:rFonts w:hint="eastAsia" w:ascii="宋体" w:hAnsi="宋体"/>
          <w:sz w:val="24"/>
          <w:szCs w:val="24"/>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sz w:val="24"/>
          <w:szCs w:val="24"/>
        </w:rPr>
        <w:t xml:space="preserve">1</w:t>
      </w:r>
      <w:r>
        <w:rPr>
          <w:rFonts w:hint="eastAsia" w:ascii="宋体" w:hAnsi="宋体"/>
          <w:sz w:val="24"/>
          <w:szCs w:val="24"/>
        </w:rPr>
        <w:t xml:space="preserve">0%的价格扣除。</w:t>
      </w:r>
      <w:r/>
    </w:p>
    <w:p>
      <w:pPr>
        <w:ind w:right="-10" w:firstLine="480"/>
        <w:spacing w:line="360" w:lineRule="auto"/>
        <w:rPr>
          <w:rFonts w:ascii="宋体" w:hAnsi="宋体"/>
          <w:sz w:val="24"/>
          <w:szCs w:val="24"/>
        </w:rPr>
      </w:pPr>
      <w:r>
        <w:rPr>
          <w:rFonts w:hint="eastAsia" w:ascii="宋体" w:hAnsi="宋体"/>
          <w:sz w:val="24"/>
          <w:szCs w:val="24"/>
        </w:rPr>
        <w:t xml:space="preserve">1.2价格扣除比例或者价格分加分比例对小型企业和微型企业同等对待，不作区分。</w:t>
      </w:r>
      <w:r/>
    </w:p>
    <w:p>
      <w:pPr>
        <w:ind w:right="-10" w:firstLine="480"/>
        <w:spacing w:line="360" w:lineRule="auto"/>
        <w:rPr>
          <w:rFonts w:ascii="宋体" w:hAnsi="宋体"/>
          <w:sz w:val="24"/>
          <w:szCs w:val="24"/>
        </w:rPr>
      </w:pPr>
      <w:r>
        <w:rPr>
          <w:rFonts w:hint="eastAsia" w:ascii="宋体" w:hAnsi="宋体"/>
          <w:sz w:val="24"/>
          <w:szCs w:val="24"/>
        </w:rPr>
        <w:t xml:space="preserve">（2）监狱和戒毒企业的价格扣除</w:t>
      </w:r>
      <w:r/>
    </w:p>
    <w:p>
      <w:pPr>
        <w:ind w:right="-10" w:firstLine="480"/>
        <w:spacing w:line="360" w:lineRule="auto"/>
        <w:rPr>
          <w:rFonts w:ascii="宋体" w:hAnsi="宋体"/>
          <w:sz w:val="24"/>
          <w:szCs w:val="24"/>
        </w:rPr>
      </w:pPr>
      <w:r>
        <w:rPr>
          <w:rFonts w:hint="eastAsia" w:ascii="宋体" w:hAnsi="宋体"/>
          <w:sz w:val="24"/>
          <w:szCs w:val="24"/>
        </w:rPr>
        <w:t xml:space="preserve">2.1本项目对监狱和戒毒企业（简称监狱企业），给予</w:t>
      </w:r>
      <w:r>
        <w:rPr>
          <w:rFonts w:hint="eastAsia" w:ascii="宋体" w:hAnsi="宋体" w:eastAsia="宋体"/>
          <w:sz w:val="24"/>
          <w:szCs w:val="24"/>
        </w:rPr>
        <w:t xml:space="preserve">1</w:t>
      </w:r>
      <w:r>
        <w:rPr>
          <w:rFonts w:hint="eastAsia" w:ascii="宋体" w:hAnsi="宋体"/>
          <w:sz w:val="24"/>
          <w:szCs w:val="24"/>
        </w:rPr>
        <w:t xml:space="preserve">0%的价格扣除，用扣除后的价格参与评审。</w:t>
      </w:r>
      <w:r/>
    </w:p>
    <w:p>
      <w:pPr>
        <w:ind w:right="-10" w:firstLine="480"/>
        <w:spacing w:line="360" w:lineRule="auto"/>
        <w:rPr>
          <w:rFonts w:ascii="宋体" w:hAnsi="宋体"/>
          <w:sz w:val="24"/>
          <w:szCs w:val="24"/>
        </w:rPr>
      </w:pPr>
      <w:r>
        <w:rPr>
          <w:rFonts w:hint="eastAsia" w:ascii="宋体" w:hAnsi="宋体"/>
          <w:sz w:val="24"/>
          <w:szCs w:val="24"/>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sz w:val="24"/>
          <w:szCs w:val="24"/>
        </w:rPr>
      </w:pPr>
      <w:r>
        <w:rPr>
          <w:rFonts w:hint="eastAsia" w:ascii="宋体" w:hAnsi="宋体"/>
          <w:sz w:val="24"/>
          <w:szCs w:val="24"/>
        </w:rPr>
        <w:t xml:space="preserve">2.3监狱企业标准请参照《关于政府采购支持监狱企业发展有关问题的通知》（财库[2014]68号）。</w:t>
      </w:r>
      <w:r/>
    </w:p>
    <w:p>
      <w:pPr>
        <w:ind w:right="-10" w:firstLine="480"/>
        <w:spacing w:line="360" w:lineRule="auto"/>
        <w:rPr>
          <w:rFonts w:ascii="宋体" w:hAnsi="宋体"/>
          <w:sz w:val="24"/>
          <w:szCs w:val="24"/>
        </w:rPr>
      </w:pPr>
      <w:r>
        <w:rPr>
          <w:rFonts w:hint="eastAsia" w:ascii="宋体" w:hAnsi="宋体"/>
          <w:sz w:val="24"/>
          <w:szCs w:val="24"/>
        </w:rPr>
        <w:t xml:space="preserve">（3）残疾人福利性单位的价格扣除</w:t>
      </w:r>
      <w:r/>
    </w:p>
    <w:p>
      <w:pPr>
        <w:ind w:right="-10" w:firstLine="480"/>
        <w:spacing w:line="360" w:lineRule="auto"/>
        <w:rPr>
          <w:rFonts w:ascii="宋体" w:hAnsi="宋体"/>
          <w:sz w:val="24"/>
          <w:szCs w:val="24"/>
        </w:rPr>
      </w:pPr>
      <w:r>
        <w:rPr>
          <w:rFonts w:hint="eastAsia" w:ascii="宋体" w:hAnsi="宋体"/>
          <w:sz w:val="24"/>
          <w:szCs w:val="24"/>
        </w:rPr>
        <w:t xml:space="preserve">3.1本项目对残疾人福利性单位，给予</w:t>
      </w:r>
      <w:r>
        <w:rPr>
          <w:rFonts w:hint="eastAsia" w:ascii="宋体" w:hAnsi="宋体" w:eastAsia="宋体"/>
          <w:sz w:val="24"/>
          <w:szCs w:val="24"/>
        </w:rPr>
        <w:t xml:space="preserve">1</w:t>
      </w:r>
      <w:r>
        <w:rPr>
          <w:rFonts w:hint="eastAsia" w:ascii="宋体" w:hAnsi="宋体"/>
          <w:sz w:val="24"/>
          <w:szCs w:val="24"/>
        </w:rPr>
        <w:t xml:space="preserve">0%的价格扣除，用扣除后的价格参与评审。</w:t>
      </w:r>
      <w:r/>
    </w:p>
    <w:p>
      <w:pPr>
        <w:ind w:right="-10" w:firstLine="480"/>
        <w:spacing w:line="360" w:lineRule="auto"/>
        <w:rPr>
          <w:rFonts w:ascii="宋体" w:hAnsi="宋体"/>
          <w:sz w:val="24"/>
          <w:szCs w:val="24"/>
        </w:rPr>
      </w:pPr>
      <w:r>
        <w:rPr>
          <w:rFonts w:hint="eastAsia" w:ascii="宋体" w:hAnsi="宋体"/>
          <w:sz w:val="24"/>
          <w:szCs w:val="24"/>
        </w:rPr>
        <w:t xml:space="preserve">3.2残疾人福利单位需按照招标文件的要求提供《残疾人福利性单位声明函》。</w:t>
      </w:r>
      <w:r/>
    </w:p>
    <w:p>
      <w:pPr>
        <w:ind w:right="-10" w:firstLine="480"/>
        <w:spacing w:line="360" w:lineRule="auto"/>
        <w:rPr>
          <w:rFonts w:ascii="宋体" w:hAnsi="宋体"/>
          <w:sz w:val="24"/>
          <w:szCs w:val="24"/>
        </w:rPr>
      </w:pPr>
      <w:r>
        <w:rPr>
          <w:rFonts w:hint="eastAsia" w:ascii="宋体" w:hAnsi="宋体"/>
          <w:sz w:val="24"/>
          <w:szCs w:val="24"/>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000000"/>
          <w:sz w:val="24"/>
          <w:szCs w:val="24"/>
          <w:highlight w:val="none"/>
        </w:rPr>
      </w:pPr>
      <w:r>
        <w:rPr>
          <w:rFonts w:hint="eastAsia" w:ascii="宋体" w:hAnsi="宋体"/>
          <w:sz w:val="24"/>
          <w:szCs w:val="24"/>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yellow"/>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.4 供应商需在《声明函》中逐一、准确填写产品名称、厂名、生产厂址三项信息（《声明函》中</w:t>
      </w:r>
      <w:r>
        <w:rPr>
          <w:rFonts w:hint="eastAsia" w:ascii="宋体" w:hAnsi="宋体"/>
          <w:color w:val="auto"/>
          <w:sz w:val="24"/>
          <w:szCs w:val="24"/>
          <w:highlight w:val="none"/>
        </w:rPr>
        <w:t xml:space="preserve">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w:t>
      </w:r>
      <w:r>
        <w:rPr>
          <w:rFonts w:hint="eastAsia" w:ascii="宋体" w:hAnsi="宋体"/>
          <w:color w:val="auto"/>
          <w:sz w:val="24"/>
          <w:szCs w:val="24"/>
        </w:rPr>
        <w:t xml:space="preserve">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ind w:right="-10" w:firstLine="482"/>
        <w:spacing w:line="360" w:lineRule="auto"/>
        <w:rPr>
          <w:rFonts w:hint="eastAsia" w:ascii="宋体" w:hAnsi="宋体"/>
          <w:sz w:val="24"/>
          <w:szCs w:val="24"/>
        </w:rPr>
      </w:pPr>
      <w:r>
        <w:rPr>
          <w:rFonts w:hint="eastAsia" w:ascii="宋体" w:hAnsi="宋体" w:eastAsia="宋体"/>
          <w:b/>
          <w:sz w:val="24"/>
          <w:szCs w:val="24"/>
          <w:lang w:val="en-US" w:eastAsia="zh-CN"/>
        </w:rPr>
        <w:t xml:space="preserve">3</w:t>
      </w:r>
      <w:r>
        <w:rPr>
          <w:rFonts w:hint="eastAsia" w:ascii="宋体" w:hAnsi="宋体"/>
          <w:b/>
          <w:sz w:val="24"/>
          <w:szCs w:val="24"/>
        </w:rPr>
        <w:t xml:space="preserve">、评标结果。</w:t>
      </w:r>
      <w:r>
        <w:rPr>
          <w:rFonts w:hint="eastAsia" w:ascii="宋体" w:hAnsi="宋体"/>
          <w:sz w:val="24"/>
          <w:szCs w:val="24"/>
        </w:rPr>
        <w:t xml:space="preserve">评标委员会按照本办法规定推荐中标候选人，并形成评标报告。</w:t>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ind w:right="-10" w:firstLine="480"/>
        <w:spacing w:line="360" w:lineRule="auto"/>
        <w:rPr>
          <w:rFonts w:hint="eastAsia" w:ascii="宋体" w:hAnsi="宋体"/>
          <w:sz w:val="24"/>
          <w:szCs w:val="24"/>
        </w:rPr>
      </w:pPr>
      <w:r>
        <w:rPr>
          <w:rFonts w:hint="eastAsia" w:ascii="宋体" w:hAnsi="宋体"/>
          <w:sz w:val="24"/>
          <w:szCs w:val="24"/>
        </w:rPr>
      </w:r>
      <w:r/>
    </w:p>
    <w:p>
      <w:pPr>
        <w:numPr>
          <w:ilvl w:val="0"/>
          <w:numId w:val="9"/>
        </w:numPr>
        <w:ind w:left="3270" w:firstLine="0"/>
        <w:jc w:val="both"/>
        <w:rPr>
          <w:rStyle w:val="845"/>
          <w:rFonts w:hint="eastAsia"/>
          <w:b w:val="0"/>
          <w:bCs w:val="0"/>
          <w:highlight w:val="none"/>
        </w:rPr>
        <w:outlineLvl w:val="0"/>
      </w:pPr>
      <w:r/>
      <w:bookmarkStart w:id="151" w:name="_Toc23169"/>
      <w:r/>
      <w:bookmarkStart w:id="152" w:name="_Toc8891"/>
      <w:r>
        <w:rPr>
          <w:rStyle w:val="845"/>
          <w:rFonts w:hint="eastAsia"/>
          <w:b w:val="0"/>
          <w:bCs w:val="0"/>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000000"/>
          <w:sz w:val="24"/>
          <w:szCs w:val="24"/>
          <w:highlight w:val="none"/>
        </w:rPr>
        <w:outlineLvl w:val="1"/>
      </w:pPr>
      <w:r/>
      <w:bookmarkStart w:id="154" w:name="_Toc32119"/>
      <w:r/>
      <w:bookmarkStart w:id="155" w:name="_Toc31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200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麻醉监护仪</w:t>
            </w:r>
            <w:r/>
          </w:p>
        </w:tc>
        <w:tc>
          <w:tcPr>
            <w:tcW w:w="2227"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Times New Roman" w:hAnsi="Times New Roman"/>
                <w:sz w:val="24"/>
                <w:szCs w:val="24"/>
                <w:highlight w:val="none"/>
              </w:rPr>
              <w:t xml:space="preserve">江苏省人民医院指定地点</w:t>
            </w:r>
            <w:r/>
          </w:p>
        </w:tc>
        <w:tc>
          <w:tcPr>
            <w:tcW w:w="1188"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Times New Roman" w:hAnsi="Times New Roman"/>
                <w:sz w:val="24"/>
                <w:szCs w:val="24"/>
                <w:highlight w:val="none"/>
                <w:lang w:val="en-US" w:eastAsia="zh-CN"/>
              </w:rPr>
              <w:t xml:space="preserve">23</w:t>
            </w:r>
            <w:r>
              <w:rPr>
                <w:rFonts w:hint="eastAsia" w:ascii="Times New Roman" w:hAnsi="Times New Roman"/>
                <w:sz w:val="24"/>
                <w:szCs w:val="24"/>
                <w:highlight w:val="none"/>
              </w:rPr>
              <w:t xml:space="preserve">套</w:t>
            </w:r>
            <w:r/>
          </w:p>
        </w:tc>
        <w:tc>
          <w:tcPr>
            <w:tcW w:w="2783" w:type="dxa"/>
            <w:vAlign w:val="center"/>
            <w:textDirection w:val="lrTb"/>
            <w:noWrap w:val="false"/>
          </w:tcPr>
          <w:p>
            <w:pPr>
              <w:jc w:val="center"/>
              <w:rPr>
                <w:rFonts w:hint="eastAsia" w:ascii="宋体" w:hAnsi="宋体" w:eastAsia="宋体" w:cs="宋体"/>
                <w:sz w:val="24"/>
                <w:szCs w:val="24"/>
                <w:highlight w:val="none"/>
              </w:rPr>
            </w:pP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cs="Times New Roman"/>
                <w:sz w:val="24"/>
                <w:szCs w:val="24"/>
                <w:highlight w:val="none"/>
                <w:lang w:val="en-US" w:eastAsia="zh-CN"/>
              </w:rPr>
              <w:t xml:space="preserve">地点</w:t>
            </w:r>
            <w:r/>
          </w:p>
        </w:tc>
      </w:tr>
    </w:tbl>
    <w:p>
      <w:pPr>
        <w:ind w:right="-1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08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4429"/>
        <w:gridCol w:w="1810"/>
        <w:gridCol w:w="1466"/>
        <w:gridCol w:w="1475"/>
      </w:tblGrid>
      <w:tr>
        <w:trPr/>
        <w:tc>
          <w:tcPr>
            <w:tcW w:w="900"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r>
            <w:r/>
          </w:p>
        </w:tc>
        <w:tc>
          <w:tcPr>
            <w:tcW w:w="1810"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招标要求</w:t>
            </w:r>
            <w:r/>
          </w:p>
        </w:tc>
        <w:tc>
          <w:tcPr>
            <w:tcW w:w="1466"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投标方参数</w:t>
            </w:r>
            <w:r/>
          </w:p>
        </w:tc>
        <w:tc>
          <w:tcPr>
            <w:tcW w:w="1475"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偏离及说明</w:t>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一</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设备概况</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4429" w:type="dxa"/>
            <w:textDirection w:val="lrTb"/>
            <w:noWrap w:val="false"/>
          </w:tcPr>
          <w:p>
            <w:pPr>
              <w:rPr>
                <w:rFonts w:hint="eastAsia" w:ascii="宋体" w:hAnsi="宋体" w:eastAsia="宋体" w:cs="宋体"/>
                <w:sz w:val="24"/>
                <w:szCs w:val="24"/>
                <w:u w:val="single"/>
              </w:rPr>
            </w:pPr>
            <w:r>
              <w:rPr>
                <w:rFonts w:hint="eastAsia" w:ascii="宋体" w:hAnsi="宋体" w:eastAsia="宋体" w:cs="宋体"/>
                <w:sz w:val="24"/>
                <w:szCs w:val="24"/>
              </w:rPr>
              <w:t xml:space="preserve">名称：麻醉监护仪</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要求各供应商提供目前符合技术参数的同机型的最新型号机器，并列出详细配置清单和分项报价</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44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u w:val="single"/>
              </w:rPr>
              <w:t xml:space="preserve">贰拾叁</w:t>
            </w:r>
            <w:r>
              <w:rPr>
                <w:rFonts w:hint="eastAsia" w:ascii="宋体" w:hAnsi="宋体" w:eastAsia="宋体" w:cs="宋体"/>
                <w:sz w:val="24"/>
                <w:szCs w:val="24"/>
              </w:rPr>
              <w:t xml:space="preserve">套</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二</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设备合法销售有关文件</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2.1 </w:t>
            </w:r>
            <w:r/>
          </w:p>
        </w:tc>
        <w:tc>
          <w:tcPr>
            <w:tcW w:w="44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不属于医疗器械管理范畴内设备</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提供上级管理部门的证明文件</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2.2</w:t>
            </w:r>
            <w:r/>
          </w:p>
        </w:tc>
        <w:tc>
          <w:tcPr>
            <w:tcW w:w="44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属于医疗器械管理范畴内设备</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提供中国医疗器械注册证（NMPA）复印件</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三</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主要技术参数</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设备用途：</w:t>
            </w:r>
            <w:r>
              <w:rPr>
                <w:rFonts w:hint="eastAsia" w:ascii="宋体" w:hAnsi="宋体" w:eastAsia="宋体" w:cs="宋体"/>
                <w:sz w:val="24"/>
                <w:szCs w:val="24"/>
              </w:rPr>
              <w:t xml:space="preserve">适用于</w:t>
            </w:r>
            <w:r>
              <w:rPr>
                <w:rFonts w:hint="eastAsia" w:ascii="宋体" w:hAnsi="宋体" w:eastAsia="宋体" w:cs="宋体"/>
                <w:sz w:val="24"/>
                <w:szCs w:val="24"/>
              </w:rPr>
              <w:t xml:space="preserve">患者心电、脉搏血氧饱和度、无创血压、有创血压、呼末二氧化碳、双体温等参数的监护。</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★3.2</w:t>
            </w:r>
            <w:r/>
          </w:p>
        </w:tc>
        <w:tc>
          <w:tcPr>
            <w:tcW w:w="442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模块化插件式监护仪，配备</w:t>
            </w:r>
            <w:r>
              <w:rPr>
                <w:rFonts w:hint="eastAsia" w:ascii="宋体" w:hAnsi="宋体" w:eastAsia="宋体" w:cs="宋体"/>
                <w:color w:val="060a26"/>
                <w:sz w:val="24"/>
                <w:szCs w:val="24"/>
                <w:shd w:val="clear" w:color="auto" w:fill="ffffff"/>
              </w:rPr>
              <w:t xml:space="preserve">≥15英寸</w:t>
            </w:r>
            <w:r>
              <w:rPr>
                <w:rFonts w:hint="eastAsia" w:ascii="宋体" w:hAnsi="宋体" w:eastAsia="宋体" w:cs="宋体"/>
                <w:sz w:val="24"/>
                <w:szCs w:val="24"/>
              </w:rPr>
              <w:t xml:space="preserve">电容触摸屏，可显示波形通道数≥10</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rHeight w:val="599"/>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3.3</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显示屏采用宽视角技术，支持亮度自动调节功能</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3.4</w:t>
            </w:r>
            <w:r/>
          </w:p>
        </w:tc>
        <w:tc>
          <w:tcPr>
            <w:tcW w:w="442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可监测心电、血氧饱和度、脉搏、无创血压、呼吸、双通道体温及双通道有创血压等参数</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3.5</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3/5导心电，具备导联脱落检测功能，支持多导同步分析</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3.6</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支持多种心率失常分析，包括房颤、室上性心律失常分析等</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3.7</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具有ST段分析功能，可实时监测ST段，评估心肌缺血情况</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3.8</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血压测量模式包括手动、自动、序列、整点和连续测量</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b w:val="0"/>
                <w:bCs/>
                <w:sz w:val="24"/>
                <w:szCs w:val="24"/>
                <w:highlight w:val="none"/>
              </w:rPr>
              <w:t xml:space="preserve">▲</w:t>
            </w:r>
            <w:r>
              <w:rPr>
                <w:rFonts w:hint="eastAsia" w:ascii="宋体" w:hAnsi="宋体" w:eastAsia="宋体" w:cs="宋体"/>
                <w:sz w:val="24"/>
                <w:szCs w:val="24"/>
              </w:rPr>
              <w:t xml:space="preserve">3.9</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同品牌双通道有创压模块，支持升级至≥8通道有创压监测，支持≥4道有创压波形叠加显示，可监测肺动脉锲压</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b w:val="0"/>
                <w:bCs/>
                <w:sz w:val="24"/>
                <w:szCs w:val="24"/>
                <w:highlight w:val="none"/>
              </w:rPr>
              <w:t xml:space="preserve">▲</w:t>
            </w:r>
            <w:r>
              <w:rPr>
                <w:rFonts w:hint="eastAsia" w:ascii="宋体" w:hAnsi="宋体" w:eastAsia="宋体" w:cs="宋体"/>
                <w:sz w:val="24"/>
                <w:szCs w:val="24"/>
              </w:rPr>
              <w:t xml:space="preserve">3.10</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同品牌呼末二氧化碳监测模块，采用旁流技术，采样杯可快速更换</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3.11</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具备血流动力学软件工具，显示完整血流动力学参数</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3.12</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声光报警，具备多级生理参数报警功能</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3.13</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具备事件回顾功能</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3.14</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屏幕分辨率：</w:t>
            </w:r>
            <w:r>
              <w:rPr>
                <w:rFonts w:hint="eastAsia" w:ascii="宋体" w:hAnsi="宋体" w:eastAsia="宋体" w:cs="宋体"/>
                <w:color w:val="060a26"/>
                <w:sz w:val="24"/>
                <w:szCs w:val="24"/>
                <w:shd w:val="clear" w:color="auto" w:fill="ffffff"/>
              </w:rPr>
              <w:t xml:space="preserve">≥1920×1080</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3.15</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无创血压测量范围：25~290mmHg</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3.16</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有创压测量范围：-40~360mmHg</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3.17</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电池工作时间：≥2小时</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3.18</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趋势及图表回顾：</w:t>
            </w:r>
            <w:bookmarkStart w:id="156" w:name="OLE_LINK32"/>
            <w:r/>
            <w:bookmarkStart w:id="157" w:name="OLE_LINK31"/>
            <w:r>
              <w:rPr>
                <w:rFonts w:hint="eastAsia" w:ascii="宋体" w:hAnsi="宋体" w:eastAsia="宋体" w:cs="宋体"/>
                <w:sz w:val="24"/>
                <w:szCs w:val="24"/>
              </w:rPr>
              <w:t xml:space="preserve">≥120小时</w:t>
            </w:r>
            <w:bookmarkEnd w:id="156"/>
            <w:r/>
            <w:bookmarkEnd w:id="157"/>
            <w:r/>
            <w:r/>
          </w:p>
        </w:tc>
        <w:tc>
          <w:tcPr>
            <w:tcW w:w="1810" w:type="dxa"/>
            <w:vAlign w:val="center"/>
            <w:textDirection w:val="lrTb"/>
            <w:noWrap w:val="false"/>
          </w:tcPr>
          <w:p>
            <w:pPr>
              <w:rPr>
                <w:rFonts w:hint="eastAsia" w:ascii="宋体" w:hAnsi="宋体" w:eastAsia="宋体" w:cs="宋体"/>
                <w:sz w:val="24"/>
                <w:szCs w:val="24"/>
              </w:rPr>
            </w:pPr>
            <w:r/>
            <w:bookmarkStart w:id="158" w:name="OLE_LINK9"/>
            <w:r>
              <w:rPr>
                <w:rFonts w:hint="eastAsia" w:ascii="宋体" w:hAnsi="宋体" w:eastAsia="宋体" w:cs="宋体"/>
                <w:sz w:val="24"/>
                <w:szCs w:val="24"/>
              </w:rPr>
              <w:t xml:space="preserve">具备</w:t>
            </w:r>
            <w:bookmarkEnd w:id="158"/>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3.19</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全息回顾：≥48小时</w:t>
            </w:r>
            <w:r/>
          </w:p>
        </w:tc>
        <w:tc>
          <w:tcPr>
            <w:tcW w:w="1810" w:type="dxa"/>
            <w:vAlign w:val="center"/>
            <w:textDirection w:val="lrTb"/>
            <w:noWrap w:val="false"/>
          </w:tcPr>
          <w:p>
            <w:pPr>
              <w:rPr>
                <w:rFonts w:hint="eastAsia" w:ascii="宋体" w:hAnsi="宋体" w:eastAsia="宋体" w:cs="宋体"/>
                <w:sz w:val="24"/>
                <w:szCs w:val="24"/>
              </w:rPr>
            </w:pPr>
            <w:r/>
            <w:bookmarkStart w:id="159" w:name="OLE_LINK34"/>
            <w:r>
              <w:rPr>
                <w:rFonts w:hint="eastAsia" w:ascii="宋体" w:hAnsi="宋体" w:eastAsia="宋体" w:cs="宋体"/>
                <w:sz w:val="24"/>
                <w:szCs w:val="24"/>
              </w:rPr>
              <w:t xml:space="preserve">具备</w:t>
            </w:r>
            <w:bookmarkEnd w:id="159"/>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★3.20</w:t>
            </w:r>
            <w:r/>
          </w:p>
        </w:tc>
        <w:tc>
          <w:tcPr>
            <w:tcW w:w="44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Cs/>
                <w:sz w:val="24"/>
                <w:szCs w:val="24"/>
              </w:rPr>
              <w:t xml:space="preserve">免费开放数据接口协议，与医院手麻系统互通</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w:t>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四</w:t>
            </w:r>
            <w:r/>
          </w:p>
        </w:tc>
        <w:tc>
          <w:tcPr>
            <w:tcW w:w="4429" w:type="dxa"/>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tcW w:w="181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4.1</w:t>
            </w:r>
            <w:r/>
          </w:p>
        </w:tc>
        <w:tc>
          <w:tcPr>
            <w:tcW w:w="4429" w:type="dxa"/>
            <w:vAlign w:val="center"/>
            <w:textDirection w:val="lrTb"/>
            <w:noWrap w:val="false"/>
          </w:tcPr>
          <w:p>
            <w:pPr>
              <w:jc w:val="left"/>
              <w:rPr>
                <w:rFonts w:hint="eastAsia" w:ascii="宋体" w:hAnsi="宋体" w:eastAsia="宋体" w:cs="宋体"/>
                <w:b/>
                <w:sz w:val="24"/>
                <w:szCs w:val="24"/>
              </w:rPr>
            </w:pPr>
            <w:r>
              <w:rPr>
                <w:rFonts w:hint="eastAsia" w:ascii="宋体" w:hAnsi="宋体" w:eastAsia="宋体" w:cs="宋体"/>
                <w:sz w:val="24"/>
                <w:szCs w:val="24"/>
              </w:rPr>
              <w:t xml:space="preserve">麻醉监护仪（23套）</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4.2</w:t>
            </w:r>
            <w:r/>
          </w:p>
        </w:tc>
        <w:tc>
          <w:tcPr>
            <w:tcW w:w="442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标配附件（23套，请提供详细清单）</w:t>
            </w:r>
            <w:r/>
          </w:p>
        </w:tc>
        <w:tc>
          <w:tcPr>
            <w:tcW w:w="1810" w:type="dxa"/>
            <w:vAlign w:val="center"/>
            <w:textDirection w:val="lrTb"/>
            <w:noWrap w:val="false"/>
          </w:tcPr>
          <w:p>
            <w:pPr>
              <w:rPr>
                <w:rFonts w:hint="eastAsia" w:ascii="宋体" w:hAnsi="宋体" w:eastAsia="宋体" w:cs="宋体"/>
                <w:sz w:val="24"/>
                <w:szCs w:val="24"/>
              </w:rPr>
            </w:pPr>
            <w:r/>
            <w:bookmarkStart w:id="160" w:name="OLE_LINK1"/>
            <w:r>
              <w:rPr>
                <w:rFonts w:hint="eastAsia" w:ascii="宋体" w:hAnsi="宋体" w:eastAsia="宋体" w:cs="宋体"/>
                <w:sz w:val="24"/>
                <w:szCs w:val="24"/>
              </w:rPr>
              <w:t xml:space="preserve">提供</w:t>
            </w:r>
            <w:bookmarkEnd w:id="160"/>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4.3</w:t>
            </w:r>
            <w:r/>
          </w:p>
        </w:tc>
        <w:tc>
          <w:tcPr>
            <w:tcW w:w="442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双体温探头（23套）</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47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4.4</w:t>
            </w:r>
            <w:r/>
          </w:p>
        </w:tc>
        <w:tc>
          <w:tcPr>
            <w:tcW w:w="4429" w:type="dxa"/>
            <w:vAlign w:val="center"/>
            <w:textDirection w:val="lrTb"/>
            <w:noWrap w:val="false"/>
          </w:tcPr>
          <w:p>
            <w:pPr>
              <w:jc w:val="left"/>
              <w:rPr>
                <w:rFonts w:hint="eastAsia" w:ascii="宋体" w:hAnsi="宋体" w:eastAsia="宋体" w:cs="宋体"/>
                <w:sz w:val="24"/>
                <w:szCs w:val="24"/>
              </w:rPr>
            </w:pPr>
            <w:r/>
            <w:bookmarkStart w:id="161" w:name="OLE_LINK4"/>
            <w:r/>
            <w:bookmarkStart w:id="162" w:name="OLE_LINK5"/>
            <w:r>
              <w:rPr>
                <w:rFonts w:hint="eastAsia" w:ascii="宋体" w:hAnsi="宋体" w:eastAsia="宋体" w:cs="宋体"/>
                <w:sz w:val="24"/>
                <w:szCs w:val="24"/>
              </w:rPr>
              <w:t xml:space="preserve">同品牌</w:t>
            </w:r>
            <w:bookmarkEnd w:id="161"/>
            <w:r/>
            <w:bookmarkEnd w:id="162"/>
            <w:r>
              <w:rPr>
                <w:rFonts w:hint="eastAsia" w:ascii="宋体" w:hAnsi="宋体" w:eastAsia="宋体" w:cs="宋体"/>
                <w:sz w:val="24"/>
                <w:szCs w:val="24"/>
              </w:rPr>
              <w:t xml:space="preserve">双有创压监测模块（23套）</w:t>
            </w:r>
            <w:r/>
          </w:p>
        </w:tc>
        <w:tc>
          <w:tcPr>
            <w:tcW w:w="1810" w:type="dxa"/>
            <w:vAlign w:val="center"/>
            <w:textDirection w:val="lrTb"/>
            <w:noWrap w:val="false"/>
          </w:tcPr>
          <w:p>
            <w:pPr>
              <w:rPr>
                <w:rFonts w:hint="eastAsia" w:ascii="宋体" w:hAnsi="宋体" w:eastAsia="宋体" w:cs="宋体"/>
                <w:sz w:val="24"/>
                <w:szCs w:val="24"/>
              </w:rPr>
            </w:pPr>
            <w:r/>
            <w:bookmarkStart w:id="163" w:name="OLE_LINK29"/>
            <w:r>
              <w:rPr>
                <w:rFonts w:hint="eastAsia" w:ascii="宋体" w:hAnsi="宋体" w:eastAsia="宋体" w:cs="宋体"/>
                <w:sz w:val="24"/>
                <w:szCs w:val="24"/>
              </w:rPr>
              <w:t xml:space="preserve">提供</w:t>
            </w:r>
            <w:bookmarkEnd w:id="163"/>
            <w:r/>
            <w:r/>
          </w:p>
        </w:tc>
        <w:tc>
          <w:tcPr>
            <w:tcW w:w="1466"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W w:w="1475" w:type="dxa"/>
            <w:textDirection w:val="lrTb"/>
            <w:noWrap w:val="false"/>
          </w:tcPr>
          <w:p>
            <w:pPr>
              <w:rPr>
                <w:rFonts w:hint="eastAsia" w:ascii="宋体" w:hAnsi="宋体" w:eastAsia="宋体" w:cs="宋体"/>
                <w:color w:val="0000ff"/>
                <w:sz w:val="24"/>
                <w:szCs w:val="24"/>
              </w:rPr>
            </w:pPr>
            <w:r>
              <w:rPr>
                <w:rFonts w:hint="eastAsia" w:ascii="宋体" w:hAnsi="宋体" w:eastAsia="宋体" w:cs="宋体"/>
                <w:color w:val="0000ff"/>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4.5</w:t>
            </w:r>
            <w:r/>
          </w:p>
        </w:tc>
        <w:tc>
          <w:tcPr>
            <w:tcW w:w="442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同品牌呼末二氧化碳监测模块（23套）</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475" w:type="dxa"/>
            <w:textDirection w:val="lrTb"/>
            <w:noWrap w:val="false"/>
          </w:tcPr>
          <w:p>
            <w:pPr>
              <w:rPr>
                <w:rFonts w:hint="eastAsia" w:ascii="宋体" w:hAnsi="宋体" w:eastAsia="宋体" w:cs="宋体"/>
                <w:color w:val="c00000"/>
                <w:sz w:val="24"/>
                <w:szCs w:val="24"/>
              </w:rPr>
            </w:pPr>
            <w:r>
              <w:rPr>
                <w:rFonts w:hint="eastAsia" w:ascii="宋体" w:hAnsi="宋体" w:eastAsia="宋体" w:cs="宋体"/>
                <w:color w:val="c00000"/>
                <w:sz w:val="24"/>
                <w:szCs w:val="24"/>
              </w:rPr>
            </w:r>
            <w:r/>
          </w:p>
        </w:tc>
      </w:tr>
      <w:tr>
        <w:trPr/>
        <w:tc>
          <w:tcPr>
            <w:tcW w:w="90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4.6</w:t>
            </w:r>
            <w:r/>
          </w:p>
        </w:tc>
        <w:tc>
          <w:tcPr>
            <w:tcW w:w="442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中央站（1套）</w:t>
            </w:r>
            <w:r/>
          </w:p>
        </w:tc>
        <w:tc>
          <w:tcPr>
            <w:tcW w:w="181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w:t>
            </w:r>
            <w:r/>
          </w:p>
        </w:tc>
        <w:tc>
          <w:tcPr>
            <w:tcW w:w="1466" w:type="dxa"/>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475" w:type="dxa"/>
            <w:textDirection w:val="lrTb"/>
            <w:noWrap w:val="false"/>
          </w:tcPr>
          <w:p>
            <w:pPr>
              <w:rPr>
                <w:rFonts w:hint="eastAsia" w:ascii="宋体" w:hAnsi="宋体" w:eastAsia="宋体" w:cs="宋体"/>
                <w:color w:val="c00000"/>
                <w:sz w:val="24"/>
                <w:szCs w:val="24"/>
              </w:rPr>
            </w:pPr>
            <w:r>
              <w:rPr>
                <w:rFonts w:hint="eastAsia" w:ascii="宋体" w:hAnsi="宋体" w:eastAsia="宋体" w:cs="宋体"/>
                <w:color w:val="c00000"/>
                <w:sz w:val="24"/>
                <w:szCs w:val="24"/>
              </w:rPr>
            </w:r>
            <w:r/>
          </w:p>
        </w:tc>
      </w:tr>
      <w:tr>
        <w:trPr/>
        <w:tc>
          <w:tcPr>
            <w:tcW w:w="900" w:type="dxa"/>
            <w:textDirection w:val="lrTb"/>
            <w:noWrap w:val="false"/>
          </w:tcPr>
          <w:p>
            <w:pP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4.7</w:t>
            </w:r>
            <w:r/>
          </w:p>
        </w:tc>
        <w:tc>
          <w:tcPr>
            <w:tcW w:w="4429" w:type="dxa"/>
            <w:textDirection w:val="lrTb"/>
            <w:noWrap w:val="false"/>
          </w:tcPr>
          <w:p>
            <w:pP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其他优惠方案</w:t>
            </w:r>
            <w:r/>
          </w:p>
        </w:tc>
        <w:tc>
          <w:tcPr>
            <w:tcW w:w="1810" w:type="dxa"/>
            <w:vAlign w:val="center"/>
            <w:textDirection w:val="lrTb"/>
            <w:noWrap w:val="false"/>
          </w:tcPr>
          <w:p>
            <w:pP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如有，请提供</w:t>
            </w:r>
            <w:r/>
          </w:p>
        </w:tc>
        <w:tc>
          <w:tcPr>
            <w:tcW w:w="1466" w:type="dxa"/>
            <w:textDirection w:val="lrTb"/>
            <w:noWrap w:val="false"/>
          </w:tcPr>
          <w:p>
            <w:pPr>
              <w:rPr>
                <w:rFonts w:hint="eastAsia" w:ascii="宋体" w:hAnsi="宋体" w:eastAsia="宋体" w:cs="宋体"/>
                <w:strike/>
                <w:color w:val="ff0000"/>
                <w:sz w:val="24"/>
                <w:szCs w:val="24"/>
                <w:highlight w:val="yellow"/>
              </w:rPr>
            </w:pPr>
            <w:r>
              <w:rPr>
                <w:rFonts w:hint="eastAsia" w:ascii="宋体" w:hAnsi="宋体" w:eastAsia="宋体" w:cs="宋体"/>
                <w:strike/>
                <w:color w:val="ff0000"/>
                <w:sz w:val="24"/>
                <w:szCs w:val="24"/>
                <w:highlight w:val="yellow"/>
              </w:rPr>
            </w:r>
            <w:r/>
          </w:p>
        </w:tc>
        <w:tc>
          <w:tcPr>
            <w:tcW w:w="1475" w:type="dxa"/>
            <w:textDirection w:val="lrTb"/>
            <w:noWrap w:val="false"/>
          </w:tcPr>
          <w:p>
            <w:pPr>
              <w:rPr>
                <w:rFonts w:hint="eastAsia" w:ascii="宋体" w:hAnsi="宋体" w:eastAsia="宋体" w:cs="宋体"/>
                <w:strike/>
                <w:color w:val="c00000"/>
                <w:sz w:val="24"/>
                <w:szCs w:val="24"/>
                <w:highlight w:val="yellow"/>
              </w:rPr>
            </w:pPr>
            <w:r>
              <w:rPr>
                <w:rFonts w:hint="eastAsia" w:ascii="宋体" w:hAnsi="宋体" w:eastAsia="宋体" w:cs="宋体"/>
                <w:strike/>
                <w:color w:val="c00000"/>
                <w:sz w:val="24"/>
                <w:szCs w:val="24"/>
                <w:highlight w:val="yellow"/>
              </w:rPr>
            </w:r>
            <w:r/>
          </w:p>
        </w:tc>
      </w:tr>
    </w:tbl>
    <w:p>
      <w:pPr>
        <w:ind w:firstLine="482"/>
        <w:jc w:val="both"/>
        <w:rPr>
          <w:rFonts w:hint="eastAsia" w:ascii="宋体" w:hAnsi="宋体" w:eastAsia="宋体" w:cs="宋体"/>
          <w:b/>
          <w:bCs w:val="0"/>
          <w:color w:val="auto"/>
          <w:sz w:val="24"/>
          <w:szCs w:val="24"/>
          <w:highlight w:val="yellow"/>
          <w:lang w:val="en-US" w:eastAsia="zh-CN"/>
        </w:rPr>
      </w:pPr>
      <w:r>
        <w:rPr>
          <w:rFonts w:hint="eastAsia" w:ascii="宋体" w:hAnsi="宋体" w:eastAsia="宋体" w:cs="宋体"/>
          <w:b/>
          <w:bCs w:val="0"/>
          <w:color w:val="auto"/>
          <w:sz w:val="24"/>
          <w:szCs w:val="24"/>
          <w:highlight w:val="yellow"/>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rPr>
          <w:rFonts w:hint="eastAsia" w:hAnsi="宋体" w:cs="宋体"/>
          <w:bCs/>
          <w:sz w:val="24"/>
          <w:szCs w:val="24"/>
          <w:highlight w:val="none"/>
        </w:rPr>
      </w:pPr>
      <w:r>
        <w:rPr>
          <w:rFonts w:hAnsi="宋体"/>
          <w:bCs/>
          <w:sz w:val="24"/>
          <w:szCs w:val="24"/>
          <w:highlight w:val="none"/>
        </w:rPr>
        <w:t xml:space="preserve">1</w:t>
      </w:r>
      <w:r>
        <w:rPr>
          <w:rFonts w:hint="eastAsia" w:hAnsi="宋体"/>
          <w:bCs/>
          <w:sz w:val="24"/>
          <w:szCs w:val="24"/>
          <w:highlight w:val="none"/>
        </w:rPr>
        <w:t xml:space="preserve">、★付款方式：</w:t>
      </w:r>
      <w:r>
        <w:rPr>
          <w:rFonts w:hint="eastAsia" w:hAnsi="宋体" w:cs="宋体"/>
          <w:bCs/>
          <w:sz w:val="24"/>
          <w:szCs w:val="24"/>
          <w:highlight w:val="none"/>
        </w:rPr>
        <w:t xml:space="preserve">货物送达现场，经项目主管部门及需求科室联合验收合格、收到中标单位合规发票后支付合同货款 90%；验收合格满一年且无任何质量问题，结清剩余 10% 尾款。</w:t>
      </w:r>
      <w:r/>
    </w:p>
    <w:p>
      <w:pPr>
        <w:spacing w:line="360" w:lineRule="auto"/>
        <w:rPr>
          <w:rFonts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税：</w:t>
      </w:r>
      <w:r>
        <w:rPr>
          <w:rFonts w:hint="eastAsia" w:hAnsi="宋体"/>
          <w:bCs/>
          <w:sz w:val="24"/>
          <w:szCs w:val="24"/>
          <w:highlight w:val="none"/>
        </w:rPr>
        <w:t xml:space="preserve">本项目执行中相关的一切税费均由中标单位负担。</w:t>
      </w:r>
      <w:r/>
    </w:p>
    <w:p>
      <w:pPr>
        <w:spacing w:line="360" w:lineRule="auto"/>
        <w:rPr>
          <w:rFonts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交货</w:t>
      </w:r>
      <w:r>
        <w:rPr>
          <w:rFonts w:hint="eastAsia" w:hAnsi="宋体"/>
          <w:bCs/>
          <w:sz w:val="24"/>
          <w:szCs w:val="24"/>
          <w:highlight w:val="none"/>
        </w:rPr>
        <w:t xml:space="preserve">期（含安装调试）：</w:t>
      </w:r>
      <w:r>
        <w:rPr>
          <w:rFonts w:hint="eastAsia" w:ascii="Times New Roman" w:hAnsi="Times New Roman" w:eastAsia="宋体" w:cs="Times New Roman"/>
          <w:sz w:val="24"/>
          <w:szCs w:val="24"/>
          <w:highlight w:val="none"/>
          <w:lang w:val="en-US" w:eastAsia="zh-CN"/>
        </w:rPr>
        <w:t xml:space="preserve">接医院通知后30 天之内货物运抵采购人指定的医院</w:t>
      </w:r>
      <w:r>
        <w:rPr>
          <w:rFonts w:hint="eastAsia" w:cs="Times New Roman"/>
          <w:sz w:val="24"/>
          <w:szCs w:val="24"/>
          <w:highlight w:val="none"/>
          <w:lang w:val="en-US" w:eastAsia="zh-CN"/>
        </w:rPr>
        <w:t xml:space="preserve">地点</w:t>
      </w:r>
      <w:r/>
    </w:p>
    <w:p>
      <w:pPr>
        <w:spacing w:line="360" w:lineRule="auto"/>
        <w:rPr>
          <w:sz w:val="24"/>
          <w:szCs w:val="24"/>
          <w:highlight w:val="none"/>
        </w:rPr>
      </w:pPr>
      <w:r>
        <w:rPr>
          <w:rFonts w:hint="eastAsia" w:hAnsi="宋体"/>
          <w:bCs/>
          <w:sz w:val="24"/>
          <w:szCs w:val="24"/>
          <w:highlight w:val="none"/>
        </w:rPr>
        <w:t xml:space="preserve">4、质保期要求：</w:t>
      </w:r>
      <w:r>
        <w:rPr>
          <w:rFonts w:hint="eastAsia"/>
          <w:sz w:val="24"/>
          <w:szCs w:val="24"/>
          <w:highlight w:val="none"/>
          <w:lang w:val="en-US" w:eastAsia="zh-CN"/>
        </w:rPr>
        <w:t xml:space="preserve">伍</w:t>
      </w:r>
      <w:r>
        <w:rPr>
          <w:rFonts w:hint="eastAsia" w:eastAsia="宋体"/>
          <w:sz w:val="24"/>
          <w:szCs w:val="24"/>
          <w:highlight w:val="none"/>
          <w:lang w:val="en-US" w:eastAsia="zh-CN"/>
        </w:rPr>
        <w:t xml:space="preserve">年</w:t>
      </w:r>
      <w:r>
        <w:rPr>
          <w:rFonts w:hint="eastAsia"/>
          <w:sz w:val="24"/>
          <w:szCs w:val="24"/>
          <w:highlight w:val="none"/>
        </w:rPr>
        <w:t xml:space="preserve">，鼓励延长，提供原厂质保函或保修合同</w:t>
      </w:r>
      <w:r/>
    </w:p>
    <w:p>
      <w:pPr>
        <w:spacing w:line="360" w:lineRule="auto"/>
        <w:rPr>
          <w:rFonts w:hAnsi="宋体"/>
          <w:bCs/>
          <w:sz w:val="24"/>
          <w:szCs w:val="24"/>
          <w:highlight w:val="none"/>
        </w:rPr>
      </w:pPr>
      <w:r>
        <w:rPr>
          <w:rFonts w:hint="eastAsia" w:hAnsi="宋体"/>
          <w:bCs/>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sz w:val="24"/>
          <w:szCs w:val="24"/>
          <w:highlight w:val="none"/>
        </w:rPr>
      </w:pPr>
      <w:r>
        <w:rPr>
          <w:rFonts w:hint="eastAsia" w:hAnsi="宋体"/>
          <w:bCs/>
          <w:sz w:val="24"/>
          <w:szCs w:val="24"/>
          <w:highlight w:val="none"/>
        </w:rPr>
        <w:t xml:space="preserve">4.2.质保期外投标人或生产厂家承诺对本设备终身负责维修。</w:t>
      </w:r>
      <w:r/>
    </w:p>
    <w:p>
      <w:pPr>
        <w:spacing w:line="360" w:lineRule="auto"/>
        <w:rPr>
          <w:rFonts w:hAnsi="宋体"/>
          <w:bCs/>
          <w:sz w:val="24"/>
          <w:szCs w:val="24"/>
          <w:highlight w:val="none"/>
        </w:rPr>
      </w:pPr>
      <w:r>
        <w:rPr>
          <w:rFonts w:hint="eastAsia" w:hAnsi="宋体"/>
          <w:bCs/>
          <w:sz w:val="24"/>
          <w:szCs w:val="24"/>
          <w:highlight w:val="none"/>
        </w:rPr>
        <w:t xml:space="preserve">4.3.所有第三方产品免费质保期需单独列出，如无特殊说明均视为和投标主机享有相同质保期。</w:t>
      </w:r>
      <w:r/>
    </w:p>
    <w:p>
      <w:pPr>
        <w:spacing w:line="360" w:lineRule="auto"/>
        <w:rPr>
          <w:rFonts w:hAnsi="宋体"/>
          <w:bCs/>
          <w:sz w:val="24"/>
          <w:szCs w:val="24"/>
          <w:highlight w:val="none"/>
        </w:rPr>
      </w:pPr>
      <w:r>
        <w:rPr>
          <w:rFonts w:hAnsi="宋体"/>
          <w:bCs/>
          <w:sz w:val="24"/>
          <w:szCs w:val="24"/>
          <w:highlight w:val="none"/>
        </w:rPr>
        <w:t xml:space="preserve">5</w:t>
      </w:r>
      <w:r>
        <w:rPr>
          <w:rFonts w:hint="eastAsia" w:hAnsi="宋体"/>
          <w:bCs/>
          <w:sz w:val="24"/>
          <w:szCs w:val="24"/>
          <w:highlight w:val="none"/>
        </w:rPr>
        <w:t xml:space="preserve">、实施方案</w:t>
      </w:r>
      <w:r/>
    </w:p>
    <w:p>
      <w:pPr>
        <w:spacing w:line="360" w:lineRule="auto"/>
        <w:rPr>
          <w:rFonts w:hAnsi="宋体"/>
          <w:bCs/>
          <w:sz w:val="24"/>
          <w:szCs w:val="24"/>
          <w:highlight w:val="none"/>
        </w:rPr>
      </w:pPr>
      <w:r>
        <w:rPr>
          <w:rFonts w:hint="eastAsia" w:hAnsi="宋体"/>
          <w:bCs/>
          <w:sz w:val="24"/>
          <w:szCs w:val="24"/>
          <w:highlight w:val="none"/>
        </w:rPr>
        <w:t xml:space="preserve">5.1.</w:t>
      </w:r>
      <w:r>
        <w:rPr>
          <w:rFonts w:hAnsi="宋体"/>
          <w:bCs/>
          <w:sz w:val="24"/>
          <w:szCs w:val="24"/>
          <w:highlight w:val="none"/>
        </w:rPr>
        <w:t xml:space="preserve">安装要求：</w:t>
      </w:r>
      <w:r/>
    </w:p>
    <w:p>
      <w:pPr>
        <w:spacing w:line="360" w:lineRule="auto"/>
        <w:rPr>
          <w:rFonts w:hAnsi="宋体"/>
          <w:bCs/>
          <w:sz w:val="24"/>
          <w:szCs w:val="24"/>
          <w:highlight w:val="none"/>
        </w:rPr>
      </w:pPr>
      <w:r>
        <w:rPr>
          <w:rFonts w:hint="eastAsia" w:hAnsi="宋体"/>
          <w:bCs/>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sz w:val="24"/>
          <w:szCs w:val="24"/>
          <w:highlight w:val="none"/>
        </w:rPr>
      </w:pPr>
      <w:r>
        <w:rPr>
          <w:rFonts w:hint="eastAsia" w:hAnsi="宋体"/>
          <w:bCs/>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sz w:val="24"/>
          <w:szCs w:val="24"/>
          <w:highlight w:val="none"/>
        </w:rPr>
      </w:pPr>
      <w:r>
        <w:rPr>
          <w:rFonts w:hint="eastAsia" w:hAnsi="宋体"/>
          <w:bCs/>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sz w:val="24"/>
          <w:szCs w:val="24"/>
          <w:highlight w:val="none"/>
        </w:rPr>
      </w:pPr>
      <w:r>
        <w:rPr>
          <w:rFonts w:hint="eastAsia" w:hAnsi="宋体"/>
          <w:bCs/>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sz w:val="24"/>
          <w:szCs w:val="24"/>
          <w:highlight w:val="none"/>
        </w:rPr>
      </w:pPr>
      <w:r>
        <w:rPr>
          <w:rFonts w:hint="eastAsia" w:hAnsi="宋体"/>
          <w:bCs/>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sz w:val="24"/>
          <w:szCs w:val="24"/>
          <w:highlight w:val="none"/>
        </w:rPr>
      </w:pPr>
      <w:r>
        <w:rPr>
          <w:rFonts w:hint="eastAsia" w:hAnsi="宋体"/>
          <w:bCs/>
          <w:sz w:val="24"/>
          <w:szCs w:val="24"/>
          <w:highlight w:val="none"/>
        </w:rPr>
        <w:t xml:space="preserve">（6）本项目所采购产品如需与其他系统对接时，必须免费提供技术支持。</w:t>
      </w:r>
      <w:r/>
    </w:p>
    <w:p>
      <w:pPr>
        <w:spacing w:line="360" w:lineRule="auto"/>
        <w:rPr>
          <w:rFonts w:hAnsi="宋体"/>
          <w:bCs/>
          <w:sz w:val="24"/>
          <w:szCs w:val="24"/>
          <w:highlight w:val="none"/>
        </w:rPr>
      </w:pPr>
      <w:r>
        <w:rPr>
          <w:rFonts w:hint="eastAsia" w:hAnsi="宋体"/>
          <w:bCs/>
          <w:sz w:val="24"/>
          <w:szCs w:val="24"/>
          <w:highlight w:val="none"/>
        </w:rPr>
        <w:t xml:space="preserve">（7）负责维修设备的人员要求严格遵守采购人的规章制度、工作程序及标准。</w:t>
      </w:r>
      <w:r/>
    </w:p>
    <w:p>
      <w:pPr>
        <w:spacing w:line="360" w:lineRule="auto"/>
        <w:rPr>
          <w:rFonts w:hAnsi="宋体"/>
          <w:bCs/>
          <w:sz w:val="24"/>
          <w:szCs w:val="24"/>
          <w:highlight w:val="none"/>
        </w:rPr>
      </w:pPr>
      <w:r>
        <w:rPr>
          <w:rFonts w:hint="eastAsia" w:hAnsi="宋体"/>
          <w:bCs/>
          <w:sz w:val="24"/>
          <w:szCs w:val="24"/>
          <w:highlight w:val="none"/>
        </w:rPr>
        <w:t xml:space="preserve">5.2.</w:t>
      </w:r>
      <w:r>
        <w:rPr>
          <w:rFonts w:hAnsi="宋体"/>
          <w:bCs/>
          <w:sz w:val="24"/>
          <w:szCs w:val="24"/>
          <w:highlight w:val="none"/>
        </w:rPr>
        <w:t xml:space="preserve">验收要求</w:t>
      </w:r>
      <w:r>
        <w:rPr>
          <w:rFonts w:hint="eastAsia" w:hAnsi="宋体"/>
          <w:bCs/>
          <w:sz w:val="24"/>
          <w:szCs w:val="24"/>
          <w:highlight w:val="none"/>
        </w:rPr>
        <w:t xml:space="preserve">：</w:t>
      </w:r>
      <w:r/>
    </w:p>
    <w:p>
      <w:pPr>
        <w:spacing w:line="360" w:lineRule="auto"/>
        <w:rPr>
          <w:rFonts w:hAnsi="宋体"/>
          <w:bCs/>
          <w:sz w:val="24"/>
          <w:szCs w:val="24"/>
          <w:highlight w:val="none"/>
        </w:rPr>
      </w:pPr>
      <w:r>
        <w:rPr>
          <w:rFonts w:hint="eastAsia" w:hAnsi="宋体"/>
          <w:bCs/>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sz w:val="24"/>
          <w:szCs w:val="24"/>
          <w:highlight w:val="none"/>
        </w:rPr>
      </w:pPr>
      <w:r>
        <w:rPr>
          <w:rFonts w:hint="eastAsia" w:hAnsi="宋体"/>
          <w:bCs/>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sz w:val="24"/>
          <w:szCs w:val="24"/>
          <w:highlight w:val="none"/>
        </w:rPr>
      </w:pPr>
      <w:r>
        <w:rPr>
          <w:rFonts w:hint="eastAsia" w:hAnsi="宋体"/>
          <w:bCs/>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sz w:val="24"/>
          <w:szCs w:val="24"/>
          <w:highlight w:val="none"/>
        </w:rPr>
      </w:pPr>
      <w:r>
        <w:rPr>
          <w:rFonts w:hint="eastAsia" w:hAnsi="宋体"/>
          <w:bCs/>
          <w:sz w:val="24"/>
          <w:szCs w:val="24"/>
          <w:highlight w:val="none"/>
        </w:rPr>
        <w:t xml:space="preserve">5.3.售后服务</w:t>
      </w:r>
      <w:r/>
    </w:p>
    <w:p>
      <w:pPr>
        <w:spacing w:line="360" w:lineRule="auto"/>
        <w:rPr>
          <w:rFonts w:hAnsi="宋体"/>
          <w:bCs/>
          <w:sz w:val="24"/>
          <w:szCs w:val="24"/>
          <w:highlight w:val="none"/>
        </w:rPr>
      </w:pPr>
      <w:r>
        <w:rPr>
          <w:rFonts w:hint="eastAsia" w:hAnsi="宋体"/>
          <w:bCs/>
          <w:sz w:val="24"/>
          <w:szCs w:val="24"/>
          <w:highlight w:val="none"/>
        </w:rPr>
        <w:t xml:space="preserve">（1）</w:t>
      </w:r>
      <w:r>
        <w:rPr>
          <w:rFonts w:hAnsi="宋体"/>
          <w:bCs/>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sz w:val="24"/>
          <w:szCs w:val="24"/>
          <w:highlight w:val="none"/>
        </w:rPr>
      </w:pPr>
      <w:r>
        <w:rPr>
          <w:rFonts w:hint="eastAsia" w:hAnsi="宋体"/>
          <w:bCs/>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sz w:val="24"/>
          <w:szCs w:val="24"/>
          <w:highlight w:val="none"/>
        </w:rPr>
      </w:pPr>
      <w:r>
        <w:rPr>
          <w:rFonts w:hint="eastAsia" w:hAnsi="宋体"/>
          <w:bCs/>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sz w:val="24"/>
          <w:szCs w:val="24"/>
          <w:highlight w:val="none"/>
        </w:rPr>
      </w:pPr>
      <w:r>
        <w:rPr>
          <w:rFonts w:hint="eastAsia" w:hAnsi="宋体"/>
          <w:bCs/>
          <w:sz w:val="24"/>
          <w:szCs w:val="24"/>
          <w:highlight w:val="none"/>
        </w:rPr>
        <w:t xml:space="preserve">（4）提供设备免费保养，保修期内一年至少2次设备现场维护保养。</w:t>
      </w:r>
      <w:r/>
    </w:p>
    <w:p>
      <w:pPr>
        <w:spacing w:line="360" w:lineRule="auto"/>
        <w:rPr>
          <w:rFonts w:hAnsi="宋体"/>
          <w:bCs/>
          <w:sz w:val="24"/>
          <w:szCs w:val="24"/>
          <w:highlight w:val="none"/>
        </w:rPr>
      </w:pPr>
      <w:r>
        <w:rPr>
          <w:rFonts w:hint="eastAsia" w:hAnsi="宋体"/>
          <w:bCs/>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sz w:val="24"/>
          <w:szCs w:val="24"/>
          <w:highlight w:val="none"/>
        </w:rPr>
      </w:pPr>
      <w:r>
        <w:rPr>
          <w:rFonts w:hint="eastAsia" w:hAnsi="宋体"/>
          <w:bCs/>
          <w:sz w:val="24"/>
          <w:szCs w:val="24"/>
          <w:highlight w:val="none"/>
        </w:rPr>
        <w:t xml:space="preserve">（6）系统软件终身免费升级。</w:t>
      </w:r>
      <w:r/>
    </w:p>
    <w:p>
      <w:pPr>
        <w:spacing w:line="360" w:lineRule="auto"/>
        <w:rPr>
          <w:rFonts w:hAnsi="宋体"/>
          <w:bCs/>
          <w:sz w:val="24"/>
          <w:szCs w:val="24"/>
          <w:highlight w:val="none"/>
        </w:rPr>
      </w:pPr>
      <w:r>
        <w:rPr>
          <w:rFonts w:hint="eastAsia" w:hAnsi="宋体"/>
          <w:bCs/>
          <w:sz w:val="24"/>
          <w:szCs w:val="24"/>
          <w:highlight w:val="none"/>
        </w:rPr>
        <w:t xml:space="preserve">（7）质保期最后一年更换的配件，从更换之日起享有一年的免费质保期。</w:t>
      </w:r>
      <w:r/>
    </w:p>
    <w:p>
      <w:pPr>
        <w:spacing w:line="360" w:lineRule="auto"/>
        <w:rPr>
          <w:rFonts w:hAnsi="宋体"/>
          <w:bCs/>
          <w:sz w:val="24"/>
          <w:szCs w:val="24"/>
          <w:highlight w:val="none"/>
        </w:rPr>
      </w:pPr>
      <w:r>
        <w:rPr>
          <w:rFonts w:hint="eastAsia" w:hAnsi="宋体"/>
          <w:bCs/>
          <w:sz w:val="24"/>
          <w:szCs w:val="24"/>
          <w:highlight w:val="none"/>
        </w:rPr>
        <w:t xml:space="preserve">（8）维修配件供应停产后需保证10年。</w:t>
      </w:r>
      <w:r/>
    </w:p>
    <w:p>
      <w:pPr>
        <w:spacing w:line="360" w:lineRule="auto"/>
        <w:rPr>
          <w:rFonts w:hAnsi="宋体"/>
          <w:bCs/>
          <w:sz w:val="24"/>
          <w:szCs w:val="24"/>
          <w:highlight w:val="none"/>
        </w:rPr>
      </w:pPr>
      <w:r>
        <w:rPr>
          <w:rFonts w:hint="eastAsia" w:hAnsi="宋体"/>
          <w:bCs/>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Cs/>
          <w:sz w:val="24"/>
          <w:szCs w:val="24"/>
          <w:highlight w:val="none"/>
        </w:rPr>
      </w:pPr>
      <w:r>
        <w:rPr>
          <w:rFonts w:hint="eastAsia" w:hAnsi="宋体"/>
          <w:bCs/>
          <w:sz w:val="24"/>
          <w:szCs w:val="24"/>
          <w:highlight w:val="none"/>
        </w:rPr>
        <w:t xml:space="preserve">（10）维修完成后，只收取配件成本费，免收人工费和其它工时杂费。</w:t>
      </w:r>
      <w:r/>
    </w:p>
    <w:p>
      <w:pPr>
        <w:spacing w:line="360" w:lineRule="auto"/>
        <w:rPr>
          <w:rFonts w:hAnsi="宋体"/>
          <w:bCs/>
          <w:sz w:val="24"/>
          <w:szCs w:val="24"/>
          <w:highlight w:val="none"/>
        </w:rPr>
      </w:pPr>
      <w:r>
        <w:rPr>
          <w:rFonts w:hint="eastAsia" w:hAnsi="宋体"/>
          <w:bCs/>
          <w:sz w:val="24"/>
          <w:szCs w:val="24"/>
          <w:highlight w:val="none"/>
        </w:rPr>
        <w:t xml:space="preserve">6、培训计划</w:t>
      </w:r>
      <w:r/>
    </w:p>
    <w:p>
      <w:pPr>
        <w:spacing w:line="360" w:lineRule="auto"/>
        <w:rPr>
          <w:rFonts w:hAnsi="宋体"/>
          <w:bCs/>
          <w:sz w:val="24"/>
          <w:szCs w:val="24"/>
          <w:highlight w:val="none"/>
        </w:rPr>
      </w:pPr>
      <w:r>
        <w:rPr>
          <w:rFonts w:hint="eastAsia" w:hAnsi="宋体"/>
          <w:bCs/>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sz w:val="24"/>
          <w:szCs w:val="24"/>
          <w:highlight w:val="none"/>
        </w:rPr>
      </w:pPr>
      <w:r>
        <w:rPr>
          <w:rFonts w:hint="eastAsia" w:hAnsi="宋体"/>
          <w:bCs/>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sz w:val="24"/>
          <w:szCs w:val="24"/>
          <w:highlight w:val="none"/>
        </w:rPr>
      </w:pPr>
      <w:r>
        <w:rPr>
          <w:rFonts w:hint="eastAsia" w:hAnsi="宋体"/>
          <w:bCs/>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sz w:val="24"/>
          <w:szCs w:val="24"/>
          <w:highlight w:val="none"/>
        </w:rPr>
      </w:pPr>
      <w:r>
        <w:rPr>
          <w:rFonts w:hint="eastAsia" w:hAnsi="宋体"/>
          <w:bCs/>
          <w:sz w:val="24"/>
          <w:szCs w:val="24"/>
          <w:highlight w:val="none"/>
        </w:rPr>
        <w:t xml:space="preserve">7、应急响应方案：</w:t>
      </w:r>
      <w:r/>
    </w:p>
    <w:p>
      <w:pPr>
        <w:spacing w:line="360" w:lineRule="auto"/>
        <w:rPr>
          <w:rFonts w:hAnsi="宋体"/>
          <w:bCs/>
          <w:sz w:val="24"/>
          <w:szCs w:val="24"/>
          <w:highlight w:val="none"/>
        </w:rPr>
      </w:pPr>
      <w:r>
        <w:rPr>
          <w:rFonts w:hint="eastAsia" w:hAnsi="宋体"/>
          <w:bCs/>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sz w:val="24"/>
          <w:szCs w:val="24"/>
          <w:highlight w:val="none"/>
        </w:rPr>
      </w:pPr>
      <w:r>
        <w:rPr>
          <w:rFonts w:hint="eastAsia" w:hAnsi="宋体"/>
          <w:bCs/>
          <w:sz w:val="24"/>
          <w:szCs w:val="24"/>
          <w:highlight w:val="none"/>
        </w:rPr>
        <w:t xml:space="preserve">（2）请提供详细的</w:t>
      </w:r>
      <w:r>
        <w:rPr>
          <w:rFonts w:hAnsi="宋体"/>
          <w:bCs/>
          <w:sz w:val="24"/>
          <w:szCs w:val="24"/>
          <w:highlight w:val="none"/>
        </w:rPr>
        <w:t xml:space="preserve">应急响应方案</w:t>
      </w:r>
      <w:r>
        <w:rPr>
          <w:rFonts w:hint="eastAsia" w:hAnsi="宋体"/>
          <w:bCs/>
          <w:sz w:val="24"/>
          <w:szCs w:val="24"/>
          <w:highlight w:val="none"/>
        </w:rPr>
        <w:t xml:space="preserve">。</w:t>
      </w:r>
      <w:r/>
    </w:p>
    <w:p>
      <w:pPr>
        <w:spacing w:line="360" w:lineRule="auto"/>
        <w:rPr>
          <w:rFonts w:hAnsi="宋体"/>
          <w:bCs/>
          <w:sz w:val="24"/>
          <w:szCs w:val="24"/>
          <w:highlight w:val="none"/>
        </w:rPr>
      </w:pPr>
      <w:r>
        <w:rPr>
          <w:rFonts w:hint="eastAsia" w:hAnsi="宋体"/>
          <w:bCs/>
          <w:sz w:val="24"/>
          <w:szCs w:val="24"/>
          <w:highlight w:val="none"/>
        </w:rPr>
        <w:t xml:space="preserve">8、配件耗材情况：</w:t>
      </w:r>
      <w:r/>
    </w:p>
    <w:p>
      <w:pPr>
        <w:spacing w:line="360" w:lineRule="auto"/>
        <w:rPr>
          <w:rFonts w:hAnsi="宋体"/>
          <w:bCs/>
          <w:sz w:val="24"/>
          <w:szCs w:val="24"/>
          <w:highlight w:val="none"/>
        </w:rPr>
      </w:pPr>
      <w:r>
        <w:rPr>
          <w:rFonts w:hint="eastAsia" w:hAnsi="宋体"/>
          <w:bCs/>
          <w:sz w:val="24"/>
          <w:szCs w:val="24"/>
          <w:highlight w:val="none"/>
        </w:rPr>
        <w:t xml:space="preserve">（1）列出配置清单及分项报价，并提供订货号。进口产品需提供主机及部件的详细报关和商检单据。</w:t>
      </w:r>
      <w:r/>
    </w:p>
    <w:p>
      <w:pPr>
        <w:spacing w:line="360" w:lineRule="auto"/>
        <w:rPr>
          <w:rFonts w:hAnsi="宋体"/>
          <w:bCs/>
          <w:sz w:val="24"/>
          <w:szCs w:val="24"/>
          <w:highlight w:val="none"/>
        </w:rPr>
      </w:pPr>
      <w:r>
        <w:rPr>
          <w:rFonts w:hint="eastAsia" w:hAnsi="宋体"/>
          <w:bCs/>
          <w:sz w:val="24"/>
          <w:szCs w:val="24"/>
          <w:highlight w:val="none"/>
        </w:rPr>
        <w:t xml:space="preserve">（2）列出保修期内不能免费提供的耗材等清单和价格，未列出的视为免费保修范围内产品。</w:t>
      </w:r>
      <w:r/>
    </w:p>
    <w:p>
      <w:pPr>
        <w:spacing w:line="360" w:lineRule="auto"/>
        <w:rPr>
          <w:rFonts w:hAnsi="宋体"/>
          <w:bCs/>
          <w:sz w:val="24"/>
          <w:szCs w:val="24"/>
          <w:highlight w:val="none"/>
        </w:rPr>
      </w:pPr>
      <w:r>
        <w:rPr>
          <w:rFonts w:hint="eastAsia" w:hAnsi="宋体"/>
          <w:bCs/>
          <w:sz w:val="24"/>
          <w:szCs w:val="24"/>
          <w:highlight w:val="none"/>
        </w:rPr>
        <w:t xml:space="preserve">（3）列出保修期外主要配件和耗材的清单和价格及质保期。</w:t>
      </w:r>
      <w:r/>
    </w:p>
    <w:p>
      <w:pPr>
        <w:spacing w:line="360" w:lineRule="auto"/>
        <w:rPr>
          <w:rFonts w:hAnsi="宋体"/>
          <w:bCs/>
          <w:sz w:val="24"/>
          <w:szCs w:val="24"/>
          <w:highlight w:val="none"/>
        </w:rPr>
      </w:pPr>
      <w:r>
        <w:rPr>
          <w:rFonts w:hint="eastAsia" w:hAnsi="宋体"/>
          <w:bCs/>
          <w:sz w:val="24"/>
          <w:szCs w:val="24"/>
          <w:highlight w:val="none"/>
        </w:rPr>
        <w:t xml:space="preserve">9、</w:t>
      </w:r>
      <w:r>
        <w:rPr>
          <w:rFonts w:hAnsi="宋体"/>
          <w:bCs/>
          <w:sz w:val="24"/>
          <w:szCs w:val="24"/>
          <w:highlight w:val="none"/>
        </w:rPr>
        <w:t xml:space="preserve">项目报价要求</w:t>
      </w:r>
      <w:r/>
    </w:p>
    <w:p>
      <w:pPr>
        <w:spacing w:line="360" w:lineRule="auto"/>
        <w:rPr>
          <w:rFonts w:hAnsi="宋体"/>
          <w:bCs/>
          <w:sz w:val="24"/>
          <w:szCs w:val="24"/>
          <w:highlight w:val="none"/>
        </w:rPr>
      </w:pPr>
      <w:r>
        <w:rPr>
          <w:rFonts w:hint="eastAsia" w:hAnsi="宋体"/>
          <w:bCs/>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sz w:val="24"/>
          <w:szCs w:val="24"/>
          <w:highlight w:val="none"/>
        </w:rPr>
      </w:pPr>
      <w:r>
        <w:rPr>
          <w:rFonts w:hint="eastAsia" w:hAnsi="宋体"/>
          <w:bCs/>
          <w:sz w:val="24"/>
          <w:szCs w:val="24"/>
          <w:highlight w:val="none"/>
        </w:rPr>
        <w:t xml:space="preserve">10、</w:t>
      </w:r>
      <w:r>
        <w:rPr>
          <w:rFonts w:hAnsi="宋体"/>
          <w:bCs/>
          <w:sz w:val="24"/>
          <w:szCs w:val="24"/>
          <w:highlight w:val="none"/>
        </w:rPr>
        <w:t xml:space="preserve">项目其他要求</w:t>
      </w:r>
      <w:r/>
    </w:p>
    <w:p>
      <w:pPr>
        <w:spacing w:line="360" w:lineRule="auto"/>
        <w:rPr>
          <w:rFonts w:hAnsi="宋体"/>
          <w:bCs/>
          <w:sz w:val="24"/>
          <w:szCs w:val="24"/>
          <w:highlight w:val="none"/>
        </w:rPr>
      </w:pPr>
      <w:r>
        <w:rPr>
          <w:rFonts w:hint="eastAsia" w:hAnsi="宋体"/>
          <w:bCs/>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sz w:val="24"/>
          <w:szCs w:val="24"/>
          <w:highlight w:val="none"/>
        </w:rPr>
      </w:pPr>
      <w:r>
        <w:rPr>
          <w:rFonts w:hint="eastAsia" w:hAnsi="宋体"/>
          <w:bCs/>
          <w:sz w:val="24"/>
          <w:szCs w:val="24"/>
          <w:highlight w:val="none"/>
        </w:rPr>
        <w:t xml:space="preserve">（2）招标文件中要求的软件和各项功能如需硬件或其他技术支持的，必须列明且免费提供。</w:t>
      </w:r>
      <w:r/>
    </w:p>
    <w:p>
      <w:pPr>
        <w:spacing w:line="360" w:lineRule="auto"/>
        <w:rPr>
          <w:rFonts w:hAnsi="宋体"/>
          <w:bCs/>
          <w:sz w:val="24"/>
          <w:szCs w:val="24"/>
          <w:highlight w:val="none"/>
        </w:rPr>
      </w:pPr>
      <w:r>
        <w:rPr>
          <w:rFonts w:hint="eastAsia" w:hAnsi="宋体"/>
          <w:bCs/>
          <w:sz w:val="24"/>
          <w:szCs w:val="24"/>
          <w:highlight w:val="none"/>
        </w:rPr>
        <w:t xml:space="preserve">（3）投标投标人在偏离的条款中也应列明该条款里投标人所能提供的最优配置。</w:t>
      </w:r>
      <w:r/>
    </w:p>
    <w:p>
      <w:pPr>
        <w:spacing w:line="360" w:lineRule="auto"/>
        <w:rPr>
          <w:rFonts w:hAnsi="宋体"/>
          <w:bCs/>
          <w:sz w:val="24"/>
          <w:szCs w:val="24"/>
          <w:highlight w:val="none"/>
        </w:rPr>
      </w:pPr>
      <w:r>
        <w:rPr>
          <w:rFonts w:hint="eastAsia" w:hAnsi="宋体"/>
          <w:bCs/>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sz w:val="24"/>
          <w:szCs w:val="24"/>
          <w:highlight w:val="none"/>
        </w:rPr>
      </w:pPr>
      <w:r>
        <w:rPr>
          <w:rFonts w:hint="eastAsia" w:hAnsi="宋体"/>
          <w:bCs/>
          <w:sz w:val="24"/>
          <w:szCs w:val="24"/>
          <w:highlight w:val="none"/>
        </w:rPr>
        <w:t xml:space="preserve">（6）所有附属设备、第三方产品或加配设备如需要注册证，必须提供。</w:t>
      </w:r>
      <w:r/>
    </w:p>
    <w:p>
      <w:pPr>
        <w:spacing w:line="360" w:lineRule="auto"/>
        <w:rPr>
          <w:rFonts w:hAnsi="宋体"/>
          <w:sz w:val="24"/>
          <w:szCs w:val="24"/>
          <w:highlight w:val="none"/>
        </w:rPr>
      </w:pPr>
      <w:r>
        <w:rPr>
          <w:rFonts w:hint="eastAsia" w:hAnsi="宋体"/>
          <w:sz w:val="24"/>
          <w:szCs w:val="24"/>
          <w:highlight w:val="none"/>
        </w:rPr>
        <w:t xml:space="preserve">（7）提供设备出保后的年保修合同价格。</w:t>
      </w:r>
      <w:r/>
    </w:p>
    <w:p>
      <w:pPr>
        <w:spacing w:line="360" w:lineRule="auto"/>
        <w:rPr>
          <w:rFonts w:hAnsi="宋体"/>
          <w:bCs/>
          <w:sz w:val="24"/>
          <w:szCs w:val="24"/>
          <w:highlight w:val="none"/>
        </w:rPr>
      </w:pPr>
      <w:r>
        <w:rPr>
          <w:rFonts w:hint="eastAsia" w:hAnsi="宋体"/>
          <w:bCs/>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ascii="宋体" w:hAnsi="宋体" w:eastAsia="宋体" w:cs="宋体"/>
          <w:b/>
          <w:bCs w:val="0"/>
          <w:color w:val="auto"/>
          <w:sz w:val="24"/>
          <w:szCs w:val="24"/>
          <w:highlight w:val="yellow"/>
          <w:lang w:val="en-US" w:eastAsia="zh-CN"/>
        </w:rPr>
      </w:pPr>
      <w:r>
        <w:rPr>
          <w:rFonts w:hint="eastAsia" w:hAnsi="宋体"/>
          <w:bCs/>
          <w:sz w:val="24"/>
          <w:szCs w:val="24"/>
          <w:highlight w:val="none"/>
        </w:rPr>
        <w:t xml:space="preserve">（9）其他未提及事项必须符合法律法规及相关政策文件等规定。</w:t>
      </w:r>
      <w:bookmarkEnd w:id="154"/>
      <w:r/>
      <w:bookmarkEnd w:id="155"/>
      <w:r/>
      <w:r/>
    </w:p>
    <w:p>
      <w:pPr>
        <w:pStyle w:val="766"/>
        <w:jc w:val="center"/>
        <w:rPr>
          <w:rFonts w:hint="eastAsia" w:ascii="宋体" w:hAnsi="宋体" w:cs="宋体"/>
          <w:b/>
          <w:color w:val="000000"/>
          <w:sz w:val="44"/>
          <w:szCs w:val="44"/>
          <w:highlight w:val="none"/>
        </w:rPr>
        <w:outlineLvl w:val="0"/>
      </w:pPr>
      <w:r>
        <w:rPr>
          <w:rFonts w:hint="eastAsia"/>
        </w:rPr>
        <w:t xml:space="preserve"> </w:t>
      </w:r>
      <w:bookmarkStart w:id="164" w:name="_Toc10059"/>
      <w:r>
        <w:rPr>
          <w:rFonts w:hint="eastAsia" w:eastAsia="宋体"/>
          <w:lang w:val="en-US" w:eastAsia="zh-CN"/>
        </w:rPr>
        <w:t xml:space="preserve">第五部分 </w:t>
      </w:r>
      <w:r>
        <w:rPr>
          <w:rFonts w:hint="eastAsia"/>
        </w:rPr>
        <w:t xml:space="preserve">合同格式及条款</w:t>
      </w:r>
      <w:bookmarkEnd w:id="153"/>
      <w:r/>
      <w:bookmarkEnd w:id="164"/>
      <w:r/>
      <w:r/>
    </w:p>
    <w:p>
      <w:pPr>
        <w:jc w:val="left"/>
        <w:spacing w:line="360" w:lineRule="auto"/>
        <w:widowControl/>
        <w:rPr>
          <w:rFonts w:ascii="Times New Roman" w:hAnsi="宋体" w:eastAsia="Times New Roman" w:cs="Times New Roman"/>
          <w:sz w:val="36"/>
          <w:szCs w:val="36"/>
          <w:highlight w:val="none"/>
        </w:rPr>
      </w:pPr>
      <w:r>
        <w:rPr>
          <w:rFonts w:hint="eastAsia" w:ascii="Times New Roman" w:hAnsi="宋体" w:eastAsia="Times New Roman" w:cs="Times New Roman"/>
          <w:bCs/>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sz w:val="32"/>
          <w:szCs w:val="24"/>
          <w:highlight w:val="none"/>
          <w:lang w:val="en-US" w:eastAsia="zh-CN" w:bidi="ar-SA"/>
        </w:rPr>
        <w:outlineLvl w:val="1"/>
      </w:pPr>
      <w:r>
        <w:rPr>
          <w:rFonts w:hint="eastAsia" w:ascii="宋体" w:hAnsi="宋体" w:cs="Times New Roman"/>
          <w:b/>
          <w:sz w:val="32"/>
          <w:szCs w:val="24"/>
          <w:highlight w:val="none"/>
          <w:lang w:val="en-US" w:eastAsia="zh-CN" w:bidi="ar-SA"/>
        </w:rPr>
        <w:t xml:space="preserve">政府采购</w:t>
      </w:r>
      <w:r>
        <w:rPr>
          <w:rFonts w:hint="eastAsia" w:ascii="宋体" w:hAnsi="宋体" w:eastAsia="宋体" w:cs="Times New Roman"/>
          <w:b/>
          <w:sz w:val="32"/>
          <w:szCs w:val="24"/>
          <w:highlight w:val="none"/>
          <w:lang w:val="en-US" w:eastAsia="zh-CN" w:bidi="ar-SA"/>
        </w:rPr>
        <w:t xml:space="preserve">合同</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甲方：江苏省人民医院</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经公开招标（项目编号：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）及甲、乙双方协商，就乙方销售给甲方设备，特订立本合同。</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8"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W w:w="1842"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（小写）： </w:t>
            </w:r>
            <w:r/>
          </w:p>
        </w:tc>
      </w:tr>
    </w:tbl>
    <w:p>
      <w:pPr>
        <w:pStyle w:val="1203"/>
        <w:numPr>
          <w:ilvl w:val="255"/>
          <w:numId w:val="0"/>
        </w:num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三、付款方式：______________    </w:t>
      </w:r>
      <w:r/>
    </w:p>
    <w:p>
      <w:pPr>
        <w:ind w:left="480" w:hanging="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四、交货期及交货地点：合同生效之日起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天之内货物运抵甲方指定的医院</w:t>
      </w:r>
      <w:r>
        <w:rPr>
          <w:rFonts w:hint="eastAsia" w:ascii="宋体" w:hAnsi="宋体" w:eastAsia="宋体" w:cs="宋体"/>
          <w:sz w:val="24"/>
          <w:szCs w:val="24"/>
          <w:lang w:val="en-US" w:eastAsia="zh-CN"/>
        </w:rPr>
        <w:t xml:space="preserve">地点</w:t>
      </w:r>
      <w:r>
        <w:rPr>
          <w:rFonts w:hint="eastAsia" w:ascii="宋体" w:hAnsi="宋体" w:eastAsia="宋体" w:cs="宋体"/>
          <w:sz w:val="24"/>
          <w:szCs w:val="24"/>
        </w:rPr>
        <w:t xml:space="preserve">。</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五、上述设备免费保修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十一、特别提</w:t>
      </w:r>
      <w:r>
        <w:rPr>
          <w:rFonts w:hint="eastAsia" w:ascii="宋体" w:hAnsi="宋体" w:eastAsia="宋体" w:cs="宋体"/>
          <w:sz w:val="24"/>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十二、服务条款：</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7.如设备软件升级，乙方负责免费软件升级。</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10.如乙方提供的设备设有维修软件密码，乙方保证无条件地为甲方永久免费打开。</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的招投标文件及有关附件是本合同不可分割的组成部分，与本合同具有同等法律效力。</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本合同一式四份，自双方签字盖章之日起生效，甲方执三份，乙方执一份。</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合同签署地点:南京市鼓楼区。</w:t>
      </w:r>
      <w:r/>
    </w:p>
    <w:p>
      <w:pPr>
        <w:pStyle w:val="781"/>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pStyle w:val="781"/>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pStyle w:val="781"/>
        <w:jc w:val="both"/>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甲方（盖章）：江苏省人民医院              乙方（盖章）： </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地址：江苏省南京市鼓楼区广州路300号      地址： </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法定代表人（或授权人）：                  法定代表人（或授权人）：</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部门负责人：                              开户行名称：</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                                          开户行账号：</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经办人:    </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799"/>
        <w:jc w:val="both"/>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签订日期：____年__ 月__日                 签订日期：____年__月__日。</w:t>
      </w:r>
      <w:r/>
    </w:p>
    <w:p>
      <w:pPr>
        <w:pStyle w:val="781"/>
        <w:jc w:val="left"/>
        <w:spacing w:after="0"/>
        <w:widowControl/>
        <w:rPr>
          <w:rFonts w:ascii="楷体_GB2312" w:hAnsi="Arial" w:eastAsia="楷体_GB2312" w:cs="Times New Roman"/>
          <w:sz w:val="28"/>
          <w:szCs w:val="28"/>
        </w:rPr>
      </w:pPr>
      <w:r>
        <w:rPr>
          <w:rFonts w:hint="eastAsia" w:ascii="楷体_GB2312" w:hAnsi="宋体" w:eastAsia="楷体_GB2312" w:cs="宋体"/>
          <w:bCs/>
          <w:sz w:val="44"/>
          <w:szCs w:val="28"/>
        </w:rPr>
        <w:br w:type="page" w:clear="all"/>
      </w:r>
      <w:r/>
    </w:p>
    <w:p>
      <w:pPr>
        <w:pStyle w:val="766"/>
        <w:jc w:val="center"/>
        <w:keepLines/>
        <w:keepNext/>
        <w:pageBreakBefore/>
        <w:rPr>
          <w:rFonts w:hint="eastAsia"/>
        </w:rPr>
        <w:outlineLvl w:val="0"/>
      </w:pPr>
      <w:r/>
      <w:bookmarkStart w:id="165" w:name="_Toc514054483"/>
      <w:r/>
      <w:bookmarkStart w:id="166" w:name="_Toc29724"/>
      <w:r/>
      <w:bookmarkStart w:id="167" w:name="_Toc26546"/>
      <w:r>
        <w:rPr>
          <w:rFonts w:hint="eastAsia"/>
        </w:rPr>
        <w:t xml:space="preserve">第六部分  投标文件格式</w:t>
      </w:r>
      <w:bookmarkEnd w:id="165"/>
      <w:r/>
      <w:bookmarkEnd w:id="166"/>
      <w:r/>
      <w:bookmarkEnd w:id="167"/>
      <w:r/>
      <w:r/>
    </w:p>
    <w:p>
      <w:pPr>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widowControl/>
        <w:rPr>
          <w:rFonts w:hint="eastAsia" w:ascii="仿宋" w:hAnsi="仿宋" w:eastAsia="仿宋" w:cs="宋体"/>
          <w:b/>
          <w:bCs/>
          <w:color w:val="000000"/>
          <w:sz w:val="24"/>
          <w:szCs w:val="28"/>
          <w:highlight w:val="none"/>
        </w:rPr>
      </w:pPr>
      <w:r/>
      <w:bookmarkStart w:id="168" w:name="_Toc16009"/>
      <w:r/>
      <w:bookmarkStart w:id="169" w:name="_Toc26779"/>
      <w:r/>
      <w:bookmarkStart w:id="170" w:name="_Toc21788"/>
      <w:r/>
      <w:bookmarkStart w:id="171" w:name="_Toc514054484"/>
      <w:r>
        <w:rPr>
          <w:rFonts w:hint="eastAsia" w:ascii="仿宋" w:hAnsi="仿宋" w:eastAsia="仿宋" w:cs="宋体"/>
          <w:b/>
          <w:bCs/>
          <w:color w:val="000000"/>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000000"/>
          <w:sz w:val="24"/>
          <w:szCs w:val="28"/>
          <w:highlight w:val="none"/>
        </w:rPr>
      </w:pPr>
      <w:r>
        <w:rPr>
          <w:rFonts w:hint="eastAsia" w:ascii="仿宋" w:hAnsi="仿宋" w:eastAsia="仿宋" w:cs="宋体"/>
          <w:b/>
          <w:bCs/>
          <w:color w:val="000000"/>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r>
      <w:r/>
    </w:p>
    <w:p>
      <w:pPr>
        <w:jc w:val="left"/>
        <w:spacing w:line="360" w:lineRule="auto"/>
        <w:widowControl/>
        <w:rPr>
          <w:rFonts w:hint="eastAsia" w:ascii="仿宋" w:hAnsi="仿宋" w:eastAsia="仿宋" w:cs="宋体"/>
          <w:color w:val="000000"/>
          <w:sz w:val="24"/>
          <w:szCs w:val="28"/>
          <w:highlight w:val="none"/>
        </w:rPr>
      </w:pPr>
      <w:r>
        <w:rPr>
          <w:rFonts w:hint="eastAsia" w:ascii="仿宋" w:hAnsi="仿宋" w:eastAsia="仿宋" w:cs="宋体"/>
          <w:color w:val="000000"/>
          <w:sz w:val="24"/>
          <w:szCs w:val="28"/>
          <w:highlight w:val="none"/>
        </w:rPr>
        <w:br w:type="page" w:clear="all"/>
      </w:r>
      <w:r/>
    </w:p>
    <w:p>
      <w:pPr>
        <w:jc w:val="left"/>
        <w:widowControl/>
        <w:rPr>
          <w:rFonts w:hint="eastAsia" w:ascii="宋体" w:hAnsi="宋体" w:cs="宋体"/>
          <w:b/>
          <w:color w:val="000000"/>
          <w:sz w:val="32"/>
          <w:szCs w:val="24"/>
          <w:highlight w:val="none"/>
        </w:rPr>
      </w:pPr>
      <w:r>
        <w:rPr>
          <w:rFonts w:hint="eastAsia" w:ascii="宋体" w:hAnsi="宋体" w:cs="宋体"/>
          <w:b/>
          <w:color w:val="000000"/>
          <w:sz w:val="32"/>
          <w:szCs w:val="24"/>
          <w:highlight w:val="none"/>
        </w:rPr>
      </w:r>
      <w:r/>
    </w:p>
    <w:p>
      <w:pPr>
        <w:pStyle w:val="1264"/>
        <w:ind w:firstLine="321"/>
        <w:jc w:val="center"/>
        <w:rPr>
          <w:rFonts w:hint="eastAsia" w:ascii="宋体" w:hAnsi="宋体" w:eastAsia="宋体" w:cs="宋体"/>
          <w:color w:val="000000"/>
          <w:highlight w:val="none"/>
        </w:rPr>
        <w:outlineLvl w:val="1"/>
      </w:pPr>
      <w:r/>
      <w:bookmarkStart w:id="172" w:name="_Toc15407"/>
      <w:r>
        <w:rPr>
          <w:rFonts w:hint="eastAsia" w:ascii="宋体" w:hAnsi="宋体" w:eastAsia="宋体" w:cs="宋体"/>
          <w:color w:val="000000"/>
          <w:highlight w:val="none"/>
        </w:rPr>
        <w:t xml:space="preserve">封面</w:t>
      </w:r>
      <w:bookmarkEnd w:id="168"/>
      <w:r/>
      <w:bookmarkEnd w:id="169"/>
      <w:r/>
      <w:bookmarkEnd w:id="170"/>
      <w:r/>
      <w:bookmarkEnd w:id="171"/>
      <w:r/>
      <w:bookmarkEnd w:id="172"/>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lef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29"/>
        <w:jc w:val="center"/>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1129"/>
        <w:jc w:val="center"/>
        <w:rPr>
          <w:rFonts w:hint="eastAsia" w:ascii="宋体" w:hAnsi="宋体" w:cs="宋体"/>
          <w:color w:val="000000"/>
          <w:sz w:val="28"/>
          <w:szCs w:val="28"/>
          <w:highlight w:val="none"/>
        </w:rPr>
      </w:pPr>
      <w:r>
        <w:rPr>
          <w:rFonts w:hint="eastAsia" w:ascii="宋体" w:hAnsi="宋体" w:cs="宋体"/>
          <w:color w:val="000000"/>
          <w:sz w:val="72"/>
          <w:szCs w:val="72"/>
          <w:highlight w:val="none"/>
        </w:rPr>
        <w:t xml:space="preserve">投 标 文 件</w:t>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29"/>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b/>
          <w:color w:val="000000"/>
          <w:sz w:val="36"/>
          <w:szCs w:val="36"/>
          <w:highlight w:val="none"/>
          <w:u w:val="single"/>
        </w:rPr>
      </w:pPr>
      <w:r>
        <w:rPr>
          <w:rFonts w:hint="eastAsia" w:hAnsi="宋体" w:cs="宋体"/>
          <w:b/>
          <w:color w:val="000000"/>
          <w:sz w:val="36"/>
          <w:szCs w:val="36"/>
          <w:highlight w:val="none"/>
        </w:rPr>
        <w:t xml:space="preserve">项</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目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编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号：</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投</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标</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人</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名</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称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（加盖CA电子公章）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ind w:firstLine="723"/>
        <w:jc w:val="both"/>
        <w:rPr>
          <w:rFonts w:hint="eastAsia" w:hAnsi="宋体" w:cs="宋体"/>
          <w:color w:val="000000"/>
          <w:highlight w:val="none"/>
        </w:rPr>
      </w:pPr>
      <w:r>
        <w:rPr>
          <w:rFonts w:hint="eastAsia" w:hAnsi="宋体" w:cs="宋体"/>
          <w:b/>
          <w:color w:val="000000"/>
          <w:sz w:val="36"/>
          <w:szCs w:val="36"/>
          <w:highlight w:val="none"/>
        </w:rPr>
        <w:t xml:space="preserve">日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rPr>
        <w:t xml:space="preserve">期 ：</w:t>
      </w:r>
      <w:r>
        <w:rPr>
          <w:rFonts w:hint="eastAsia" w:hAnsi="宋体" w:cs="宋体"/>
          <w:b/>
          <w:color w:val="000000"/>
          <w:sz w:val="36"/>
          <w:szCs w:val="36"/>
          <w:highlight w:val="non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rPr>
          <w:rFonts w:hint="eastAsia" w:hAnsi="宋体" w:cs="宋体"/>
          <w:b/>
          <w:color w:val="000000"/>
          <w:sz w:val="36"/>
          <w:szCs w:val="36"/>
          <w:highlight w:val="none"/>
          <w:u w:val="single"/>
          <w:lang w:val="en-US" w:eastAsia="zh-CN"/>
        </w:rPr>
        <w:t xml:space="preserve">  </w:t>
      </w:r>
      <w:r>
        <w:rPr>
          <w:rFonts w:hint="eastAsia" w:hAnsi="宋体" w:cs="宋体"/>
          <w:b/>
          <w:color w:val="000000"/>
          <w:sz w:val="36"/>
          <w:szCs w:val="36"/>
          <w:highlight w:val="none"/>
          <w:u w:val="single"/>
        </w:rPr>
        <w:t xml:space="preserve">      </w:t>
      </w:r>
      <w:r/>
    </w:p>
    <w:p>
      <w:pPr>
        <w:pStyle w:val="1033"/>
        <w:spacing w:line="0" w:lineRule="atLeast"/>
        <w:rPr>
          <w:rFonts w:hint="eastAsia" w:hAnsi="宋体" w:cs="宋体"/>
          <w:color w:val="000000"/>
          <w:highlight w:val="none"/>
        </w:rPr>
      </w:pPr>
      <w:r>
        <w:rPr>
          <w:rFonts w:hint="eastAsia" w:hAnsi="宋体" w:cs="宋体"/>
          <w:color w:val="000000"/>
          <w:highlight w:val="none"/>
        </w:rPr>
        <w:t xml:space="preserve"> </w:t>
      </w:r>
      <w:r/>
    </w:p>
    <w:p>
      <w:pPr>
        <w:pStyle w:val="1033"/>
        <w:jc w:val="both"/>
        <w:spacing w:line="0" w:lineRule="atLeast"/>
        <w:rPr>
          <w:rFonts w:hint="eastAsia" w:hAnsi="宋体" w:cs="宋体"/>
          <w:color w:val="000000"/>
          <w:highlight w:val="none"/>
        </w:rPr>
      </w:pPr>
      <w:r>
        <w:rPr>
          <w:rFonts w:hint="eastAsia" w:hAnsi="宋体" w:cs="宋体"/>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rPr>
          <w:highlight w:val="none"/>
        </w:rPr>
      </w:pPr>
      <w:r>
        <w:rPr>
          <w:rFonts w:hint="eastAsia" w:ascii="宋体" w:hAnsi="宋体" w:cs="宋体"/>
          <w:color w:val="000000"/>
          <w:highlight w:val="none"/>
        </w:rPr>
        <w:br w:type="page" w:clear="all"/>
      </w:r>
      <w:bookmarkStart w:id="173" w:name="_Toc28278"/>
      <w:r/>
      <w:bookmarkStart w:id="174" w:name="_Toc164203464"/>
      <w:r/>
      <w:bookmarkStart w:id="175" w:name="_Toc29318"/>
      <w:r/>
      <w:bookmarkStart w:id="176" w:name="_Toc21292"/>
      <w:r/>
      <w:bookmarkStart w:id="177" w:name="_Toc11040"/>
      <w:r/>
      <w:r/>
    </w:p>
    <w:p>
      <w:pPr>
        <w:pStyle w:val="1252"/>
        <w:rPr>
          <w:rFonts w:hint="eastAsia"/>
          <w:highlight w:val="none"/>
        </w:rPr>
        <w:outlineLvl w:val="1"/>
      </w:pPr>
      <w:r/>
      <w:bookmarkStart w:id="178" w:name="_Toc5742"/>
      <w:r>
        <w:rPr>
          <w:highlight w:val="none"/>
        </w:rPr>
        <w:t xml:space="preserve">一、投标人基本情况</w:t>
      </w:r>
      <w:bookmarkEnd w:id="173"/>
      <w:r/>
      <w:bookmarkEnd w:id="174"/>
      <w:r/>
      <w:bookmarkEnd w:id="175"/>
      <w:r/>
      <w:bookmarkEnd w:id="176"/>
      <w:r/>
      <w:bookmarkEnd w:id="177"/>
      <w:r/>
      <w:bookmarkEnd w:id="178"/>
      <w:r/>
      <w:r/>
    </w:p>
    <w:p>
      <w:pPr>
        <w:jc w:val="center"/>
        <w:rPr>
          <w:sz w:val="44"/>
          <w:szCs w:val="44"/>
          <w:highlight w:val="none"/>
        </w:rPr>
      </w:pPr>
      <w:r>
        <w:rPr>
          <w:rFonts w:hint="eastAsia"/>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120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1201"/>
              <w:ind w:firstLine="1433"/>
              <w:spacing w:line="56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1201"/>
              <w:jc w:val="center"/>
              <w:spacing w:line="500" w:lineRule="exact"/>
              <w:rPr>
                <w:rFonts w:ascii="仿宋_GB2312" w:eastAsia="仿宋_GB2312"/>
                <w:sz w:val="24"/>
                <w:szCs w:val="24"/>
                <w:highlight w:val="none"/>
              </w:rPr>
            </w:pPr>
            <w:r>
              <w:rPr>
                <w:rFonts w:ascii="仿宋_GB2312" w:eastAsia="仿宋_GB2312"/>
                <w:sz w:val="24"/>
                <w:szCs w:val="24"/>
                <w:highlight w:val="none"/>
              </w:rPr>
            </w:r>
            <w:r/>
          </w:p>
        </w:tc>
      </w:tr>
    </w:tbl>
    <w:p>
      <w:pPr>
        <w:pStyle w:val="1201"/>
        <w:jc w:val="center"/>
        <w:spacing w:line="560" w:lineRule="exact"/>
        <w:rPr>
          <w:rFonts w:ascii="方正大标宋简体" w:eastAsia="方正大标宋简体"/>
          <w:bCs/>
          <w:sz w:val="32"/>
          <w:szCs w:val="32"/>
          <w:highlight w:val="none"/>
        </w:rPr>
      </w:pPr>
      <w:r>
        <w:rPr>
          <w:rFonts w:ascii="方正大标宋简体" w:eastAsia="方正大标宋简体"/>
          <w:bCs/>
          <w:sz w:val="32"/>
          <w:szCs w:val="32"/>
          <w:highlight w:val="none"/>
        </w:rPr>
      </w:r>
      <w:r/>
    </w:p>
    <w:p>
      <w:pPr>
        <w:pStyle w:val="1240"/>
        <w:rPr>
          <w:rFonts w:hint="eastAsia"/>
          <w:highlight w:val="none"/>
        </w:rPr>
        <w:outlineLvl w:val="1"/>
      </w:pPr>
      <w:r>
        <w:rPr>
          <w:highlight w:val="none"/>
        </w:rPr>
        <w:br w:type="page" w:clear="all"/>
      </w:r>
      <w:bookmarkStart w:id="179" w:name="_Toc164203465"/>
      <w:r/>
      <w:bookmarkStart w:id="180" w:name="_Toc24265"/>
      <w:r/>
      <w:bookmarkStart w:id="181" w:name="_Toc1147"/>
      <w:r/>
      <w:bookmarkStart w:id="182" w:name="_Toc15353"/>
      <w:r/>
      <w:bookmarkStart w:id="183" w:name="_Toc13486"/>
      <w:r/>
      <w:bookmarkStart w:id="184" w:name="_Toc30008"/>
      <w:r>
        <w:rPr>
          <w:highlight w:val="none"/>
        </w:rPr>
        <w:t xml:space="preserve">二、投标人资质</w:t>
      </w:r>
      <w:r>
        <w:rPr>
          <w:rFonts w:hint="eastAsia"/>
          <w:highlight w:val="none"/>
        </w:rPr>
        <w:t xml:space="preserve">（按资格要求提供）</w:t>
      </w:r>
      <w:bookmarkEnd w:id="179"/>
      <w:r/>
      <w:bookmarkEnd w:id="180"/>
      <w:r/>
      <w:bookmarkEnd w:id="181"/>
      <w:r/>
      <w:bookmarkEnd w:id="182"/>
      <w:r/>
      <w:bookmarkEnd w:id="183"/>
      <w:r/>
      <w:bookmarkEnd w:id="184"/>
      <w:r/>
      <w:r/>
    </w:p>
    <w:p>
      <w:pPr>
        <w:pStyle w:val="1306"/>
        <w:rPr>
          <w:rFonts w:hint="eastAsia"/>
          <w:highlight w:val="none"/>
        </w:rPr>
      </w:pPr>
      <w:r>
        <w:rPr>
          <w:rFonts w:hint="eastAsia"/>
          <w:highlight w:val="none"/>
        </w:rPr>
        <w:t xml:space="preserve">    </w:t>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pStyle w:val="1306"/>
        <w:rPr>
          <w:rFonts w:hint="eastAsia"/>
          <w:highlight w:val="none"/>
        </w:rPr>
      </w:pPr>
      <w:r>
        <w:rPr>
          <w:rFonts w:hint="eastAsia"/>
          <w:highlight w:val="none"/>
        </w:rPr>
      </w:r>
      <w:r/>
    </w:p>
    <w:p>
      <w:pPr>
        <w:rPr>
          <w:highlight w:val="none"/>
        </w:rPr>
      </w:pPr>
      <w:r>
        <w:rPr>
          <w:rFonts w:hint="eastAsia"/>
          <w:highlight w:val="none"/>
        </w:rPr>
        <w:br w:type="page" w:clear="all"/>
      </w:r>
      <w:r/>
    </w:p>
    <w:p>
      <w:pPr>
        <w:pStyle w:val="1306"/>
        <w:rPr>
          <w:rFonts w:hint="eastAsia"/>
          <w:highlight w:val="none"/>
        </w:rPr>
        <w:outlineLvl w:val="1"/>
      </w:pPr>
      <w:r/>
      <w:bookmarkStart w:id="185" w:name="_Toc18935"/>
      <w:r/>
      <w:bookmarkStart w:id="186" w:name="_Toc164203466"/>
      <w:r/>
      <w:bookmarkStart w:id="187" w:name="_Toc15822"/>
      <w:r/>
      <w:bookmarkStart w:id="188" w:name="_Toc4877"/>
      <w:r/>
      <w:bookmarkStart w:id="189" w:name="_Toc18278"/>
      <w:r>
        <w:rPr>
          <w:highlight w:val="none"/>
        </w:rPr>
        <w:t xml:space="preserve">三、投标人</w:t>
      </w:r>
      <w:bookmarkEnd w:id="185"/>
      <w:r>
        <w:rPr>
          <w:rFonts w:hint="eastAsia" w:ascii="宋体" w:hAnsi="宋体" w:cs="Arial"/>
          <w:bCs/>
          <w:highlight w:val="none"/>
        </w:rPr>
        <w:t xml:space="preserve">具有良好的商业信誉和健全的财务会计制度</w:t>
      </w:r>
      <w:bookmarkEnd w:id="186"/>
      <w:r/>
      <w:bookmarkEnd w:id="187"/>
      <w:r/>
      <w:bookmarkEnd w:id="188"/>
      <w:r/>
      <w:bookmarkEnd w:id="189"/>
      <w:r/>
      <w:r/>
    </w:p>
    <w:p>
      <w:pPr>
        <w:pStyle w:val="1363"/>
        <w:rPr>
          <w:highlight w:val="none"/>
        </w:rPr>
      </w:pPr>
      <w:r>
        <w:rPr>
          <w:rFonts w:hint="eastAsia" w:ascii="宋体"/>
          <w:bCs/>
          <w:szCs w:val="32"/>
          <w:highlight w:val="none"/>
        </w:rPr>
        <w:t xml:space="preserve">提供符合招标文件要求的资料</w:t>
      </w:r>
      <w:r/>
    </w:p>
    <w:p>
      <w:pPr>
        <w:pStyle w:val="1400"/>
        <w:rPr>
          <w:rFonts w:hint="eastAsia"/>
          <w:highlight w:val="none"/>
        </w:rPr>
        <w:outlineLvl w:val="1"/>
      </w:pPr>
      <w:r>
        <w:rPr>
          <w:highlight w:val="none"/>
        </w:rPr>
        <w:br w:type="page" w:clear="all"/>
      </w:r>
      <w:bookmarkStart w:id="190" w:name="_Toc11562_WPSOffice_Level2"/>
      <w:r/>
      <w:bookmarkStart w:id="191" w:name="_Toc29626"/>
      <w:r/>
      <w:bookmarkStart w:id="192" w:name="_Toc514054489"/>
      <w:r/>
      <w:bookmarkStart w:id="193" w:name="_Toc1350"/>
      <w:r/>
      <w:bookmarkStart w:id="194" w:name="_Toc26507"/>
      <w:r/>
      <w:bookmarkStart w:id="195" w:name="_Toc164203467"/>
      <w:r/>
      <w:bookmarkStart w:id="196" w:name="_Toc3360"/>
      <w:r>
        <w:rPr>
          <w:highlight w:val="none"/>
        </w:rPr>
        <w:t xml:space="preserve">四、</w:t>
      </w:r>
      <w:bookmarkEnd w:id="190"/>
      <w:r/>
      <w:bookmarkEnd w:id="191"/>
      <w:r/>
      <w:bookmarkEnd w:id="192"/>
      <w:r>
        <w:rPr>
          <w:rFonts w:hint="eastAsia" w:ascii="宋体" w:hAnsi="宋体" w:cs="Arial"/>
          <w:bCs/>
          <w:highlight w:val="none"/>
        </w:rPr>
        <w:t xml:space="preserve">具有履行合同所必需的设备和专业技术能力</w:t>
      </w:r>
      <w:bookmarkEnd w:id="193"/>
      <w:r/>
      <w:bookmarkEnd w:id="194"/>
      <w:r/>
      <w:bookmarkEnd w:id="195"/>
      <w:r/>
      <w:bookmarkEnd w:id="196"/>
      <w:r/>
      <w:r/>
    </w:p>
    <w:p>
      <w:pPr>
        <w:pStyle w:val="1137"/>
        <w:jc w:val="center"/>
        <w:spacing w:line="600" w:lineRule="exact"/>
        <w:rPr>
          <w:rFonts w:hint="eastAsia" w:ascii="宋体" w:hAnsi="宋体"/>
          <w:b/>
          <w:sz w:val="32"/>
          <w:szCs w:val="24"/>
          <w:highlight w:val="none"/>
        </w:rPr>
      </w:pPr>
      <w:r>
        <w:rPr>
          <w:rFonts w:hint="eastAsia" w:ascii="宋体" w:hAnsi="宋体"/>
          <w:b/>
          <w:sz w:val="32"/>
          <w:szCs w:val="24"/>
          <w:highlight w:val="none"/>
        </w:rPr>
      </w:r>
      <w:r/>
    </w:p>
    <w:p>
      <w:pPr>
        <w:pStyle w:val="1137"/>
        <w:jc w:val="center"/>
        <w:spacing w:line="600" w:lineRule="exact"/>
        <w:rPr>
          <w:rFonts w:hint="eastAsia" w:ascii="宋体" w:hAnsi="宋体"/>
          <w:b/>
          <w:sz w:val="32"/>
          <w:szCs w:val="24"/>
          <w:highlight w:val="none"/>
        </w:rPr>
      </w:pPr>
      <w:r>
        <w:rPr>
          <w:rFonts w:hint="eastAsia" w:ascii="宋体" w:hAnsi="宋体"/>
          <w:b/>
          <w:sz w:val="32"/>
          <w:szCs w:val="24"/>
          <w:highlight w:val="none"/>
        </w:rPr>
        <w:t xml:space="preserve">具备履行合同所必需的设备和专业技术能力的声明</w:t>
      </w:r>
      <w:r/>
    </w:p>
    <w:p>
      <w:pPr>
        <w:pStyle w:val="1137"/>
        <w:spacing w:line="600" w:lineRule="exact"/>
        <w:rPr>
          <w:rFonts w:ascii="仿宋_GB2312" w:eastAsia="仿宋_GB2312"/>
          <w:sz w:val="24"/>
          <w:highlight w:val="none"/>
          <w:u w:val="single"/>
        </w:rPr>
      </w:pPr>
      <w:r>
        <w:rPr>
          <w:rFonts w:ascii="仿宋_GB2312" w:eastAsia="仿宋_GB2312"/>
          <w:sz w:val="24"/>
          <w:highlight w:val="none"/>
          <w:u w:val="single"/>
        </w:rPr>
      </w:r>
      <w:r/>
    </w:p>
    <w:p>
      <w:pPr>
        <w:pStyle w:val="1137"/>
        <w:spacing w:line="600" w:lineRule="exact"/>
        <w:rPr>
          <w:rFonts w:hint="eastAsia" w:ascii="仿宋_GB2312" w:eastAsia="仿宋_GB2312"/>
          <w:sz w:val="24"/>
          <w:highlight w:val="none"/>
          <w:u w:val="single"/>
        </w:rPr>
      </w:pPr>
      <w:r>
        <w:rPr>
          <w:rFonts w:hint="eastAsia" w:ascii="仿宋_GB2312" w:eastAsia="仿宋_GB2312"/>
          <w:sz w:val="24"/>
          <w:highlight w:val="none"/>
          <w:u w:val="single"/>
        </w:rPr>
        <w:t xml:space="preserve">（采购人名称）：</w:t>
      </w:r>
      <w:r/>
    </w:p>
    <w:p>
      <w:pPr>
        <w:pStyle w:val="1137"/>
        <w:spacing w:line="600" w:lineRule="exact"/>
        <w:rPr>
          <w:rFonts w:ascii="仿宋_GB2312" w:eastAsia="仿宋_GB2312"/>
          <w:sz w:val="24"/>
          <w:highlight w:val="none"/>
        </w:rPr>
      </w:pPr>
      <w:r>
        <w:rPr>
          <w:rFonts w:hint="eastAsia" w:ascii="仿宋_GB2312" w:eastAsia="仿宋_GB2312"/>
          <w:sz w:val="24"/>
          <w:highlight w:val="none"/>
        </w:rPr>
        <w:t xml:space="preserve">   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 xml:space="preserve">合同的设备和专业技术能力。</w:t>
      </w:r>
      <w:r/>
    </w:p>
    <w:p>
      <w:pPr>
        <w:pStyle w:val="1137"/>
        <w:ind w:firstLine="48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137"/>
        <w:ind w:firstLine="480"/>
        <w:spacing w:line="600" w:lineRule="exact"/>
        <w:rPr>
          <w:rFonts w:ascii="仿宋_GB2312" w:eastAsia="仿宋_GB2312"/>
          <w:sz w:val="24"/>
          <w:highlight w:val="none"/>
        </w:rPr>
      </w:pPr>
      <w:r>
        <w:rPr>
          <w:rFonts w:ascii="仿宋_GB2312" w:eastAsia="仿宋_GB2312"/>
          <w:sz w:val="24"/>
          <w:highlight w:val="none"/>
        </w:rPr>
      </w:r>
      <w:r/>
    </w:p>
    <w:p>
      <w:pPr>
        <w:pStyle w:val="1137"/>
        <w:jc w:val="center"/>
        <w:spacing w:line="600" w:lineRule="exact"/>
        <w:rPr>
          <w:rFonts w:ascii="宋体"/>
          <w:b/>
          <w:bCs/>
          <w:sz w:val="32"/>
          <w:szCs w:val="32"/>
          <w:highlight w:val="none"/>
        </w:rPr>
      </w:pPr>
      <w:r>
        <w:rPr>
          <w:rFonts w:ascii="宋体"/>
          <w:b/>
          <w:bCs/>
          <w:sz w:val="32"/>
          <w:szCs w:val="32"/>
          <w:highlight w:val="none"/>
        </w:rPr>
      </w:r>
      <w:r/>
    </w:p>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3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45"/>
        <w:spacing w:after="100" w:afterAutospacing="1"/>
        <w:rPr>
          <w:rFonts w:ascii="宋体" w:hAnsi="宋体" w:cs="Arial"/>
          <w:bCs/>
          <w:highlight w:val="none"/>
        </w:rPr>
      </w:pPr>
      <w:r>
        <w:rPr>
          <w:highlight w:val="none"/>
        </w:rPr>
        <w:br w:type="page" w:clear="all"/>
      </w:r>
      <w:bookmarkStart w:id="197" w:name="_Toc467_WPSOffice_Level2"/>
      <w:r/>
      <w:bookmarkStart w:id="198" w:name="_Toc13419"/>
      <w:r/>
      <w:bookmarkStart w:id="199" w:name="_Toc514054490"/>
      <w:r/>
      <w:bookmarkStart w:id="200" w:name="_Toc10808"/>
      <w:r/>
      <w:bookmarkStart w:id="201" w:name="_Toc514054491"/>
      <w:r/>
      <w:bookmarkStart w:id="202" w:name="_Toc5571_WPSOffice_Level2"/>
      <w:r/>
      <w:bookmarkStart w:id="203" w:name="_Toc19673"/>
      <w:r>
        <w:rPr>
          <w:rFonts w:hint="eastAsia" w:ascii="宋体" w:hAnsi="宋体" w:eastAsia="黑体" w:cs="Arial"/>
          <w:b/>
          <w:bCs/>
          <w:sz w:val="32"/>
          <w:highlight w:val="none"/>
        </w:rPr>
        <w:t xml:space="preserve">五、</w:t>
      </w:r>
      <w:bookmarkEnd w:id="197"/>
      <w:r/>
      <w:bookmarkEnd w:id="198"/>
      <w:r/>
      <w:bookmarkEnd w:id="199"/>
      <w:r>
        <w:rPr>
          <w:rFonts w:hint="eastAsia" w:ascii="宋体" w:hAnsi="宋体" w:eastAsia="黑体" w:cs="Arial"/>
          <w:b/>
          <w:bCs/>
          <w:sz w:val="32"/>
          <w:highlight w:val="none"/>
        </w:rPr>
        <w:t xml:space="preserve">有依法缴纳税收和社会保障资金的良好记录</w:t>
      </w:r>
      <w:r/>
    </w:p>
    <w:p>
      <w:pPr>
        <w:pStyle w:val="1363"/>
        <w:rPr>
          <w:highlight w:val="none"/>
        </w:rPr>
      </w:pPr>
      <w:r>
        <w:rPr>
          <w:rFonts w:hint="eastAsia" w:ascii="宋体"/>
          <w:bCs/>
          <w:szCs w:val="32"/>
          <w:highlight w:val="none"/>
        </w:rPr>
        <w:t xml:space="preserve">提供符合招标文件要求的资料</w:t>
      </w:r>
      <w:r/>
    </w:p>
    <w:p>
      <w:pPr>
        <w:rPr>
          <w:rFonts w:hint="eastAsia" w:ascii="黑体" w:hAnsi="黑体" w:eastAsia="黑体"/>
          <w:sz w:val="32"/>
          <w:highlight w:val="none"/>
        </w:rPr>
      </w:pPr>
      <w:r>
        <w:rPr>
          <w:highlight w:val="none"/>
        </w:rPr>
        <w:br w:type="page" w:clear="all"/>
      </w:r>
      <w:r/>
    </w:p>
    <w:p>
      <w:pPr>
        <w:pStyle w:val="1164"/>
        <w:rPr>
          <w:rFonts w:hint="eastAsia"/>
          <w:highlight w:val="none"/>
        </w:rPr>
        <w:outlineLvl w:val="1"/>
      </w:pPr>
      <w:r/>
      <w:bookmarkStart w:id="204" w:name="_Toc16607"/>
      <w:r/>
      <w:bookmarkStart w:id="205" w:name="_Toc12145"/>
      <w:r/>
      <w:bookmarkStart w:id="206" w:name="_Toc25541"/>
      <w:r/>
      <w:bookmarkStart w:id="207" w:name="_Toc164203468"/>
      <w:r>
        <w:rPr>
          <w:highlight w:val="none"/>
        </w:rPr>
        <w:t xml:space="preserve">六、无重大违法行为声明</w:t>
      </w:r>
      <w:bookmarkEnd w:id="200"/>
      <w:r/>
      <w:bookmarkEnd w:id="201"/>
      <w:r/>
      <w:bookmarkEnd w:id="202"/>
      <w:r/>
      <w:bookmarkEnd w:id="203"/>
      <w:r/>
      <w:bookmarkEnd w:id="204"/>
      <w:r/>
      <w:bookmarkEnd w:id="205"/>
      <w:r/>
      <w:bookmarkEnd w:id="206"/>
      <w:r/>
      <w:bookmarkEnd w:id="207"/>
      <w:r/>
      <w:r/>
    </w:p>
    <w:p>
      <w:pPr>
        <w:pStyle w:val="1361"/>
        <w:jc w:val="center"/>
        <w:spacing w:line="580" w:lineRule="exact"/>
        <w:tabs>
          <w:tab w:val="left" w:pos="1498" w:leader="none"/>
        </w:tabs>
        <w:rPr>
          <w:b/>
          <w:sz w:val="32"/>
          <w:szCs w:val="32"/>
          <w:highlight w:val="none"/>
        </w:rPr>
      </w:pPr>
      <w:r/>
      <w:bookmarkStart w:id="208" w:name="_Toc7575_WPSOffice_Level2"/>
      <w:r>
        <w:rPr>
          <w:rFonts w:hint="eastAsia"/>
          <w:b/>
          <w:sz w:val="32"/>
          <w:szCs w:val="32"/>
          <w:highlight w:val="none"/>
        </w:rPr>
        <w:t xml:space="preserve">无重大违法行为声明</w:t>
      </w:r>
      <w:bookmarkEnd w:id="208"/>
      <w:r/>
      <w:r/>
    </w:p>
    <w:p>
      <w:pPr>
        <w:pStyle w:val="1361"/>
        <w:spacing w:line="600" w:lineRule="exact"/>
        <w:rPr>
          <w:rFonts w:hint="eastAsia" w:ascii="仿宋_GB2312" w:eastAsia="仿宋_GB2312"/>
          <w:sz w:val="24"/>
          <w:highlight w:val="none"/>
          <w:u w:val="single"/>
          <w:lang w:val="en-US" w:eastAsia="zh-CN"/>
        </w:rPr>
      </w:pPr>
      <w:r>
        <w:rPr>
          <w:rFonts w:hint="eastAsia" w:ascii="仿宋_GB2312" w:eastAsia="仿宋_GB2312"/>
          <w:sz w:val="24"/>
          <w:highlight w:val="none"/>
          <w:u w:val="none"/>
          <w:lang w:val="en-US" w:eastAsia="zh-CN"/>
        </w:rPr>
        <w:t xml:space="preserve"> （</w:t>
      </w:r>
      <w:r>
        <w:rPr>
          <w:rFonts w:hint="eastAsia" w:ascii="仿宋_GB2312" w:eastAsia="仿宋_GB2312"/>
          <w:sz w:val="24"/>
          <w:highlight w:val="none"/>
          <w:u w:val="single"/>
          <w:lang w:val="en-US" w:eastAsia="zh-CN"/>
        </w:rPr>
        <w:t xml:space="preserve">采购人名称）</w:t>
      </w:r>
      <w:r>
        <w:rPr>
          <w:rFonts w:hint="eastAsia" w:ascii="仿宋_GB2312" w:eastAsia="仿宋_GB2312"/>
          <w:sz w:val="24"/>
          <w:highlight w:val="none"/>
          <w:u w:val="none"/>
          <w:lang w:val="en-US" w:eastAsia="zh-CN"/>
        </w:rPr>
        <w:t xml:space="preserve">：</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我</w:t>
      </w:r>
      <w:r>
        <w:rPr>
          <w:rFonts w:hint="eastAsia" w:ascii="仿宋_GB2312" w:eastAsia="仿宋_GB2312"/>
          <w:sz w:val="24"/>
          <w:highlight w:val="none"/>
          <w:lang w:val="en-US" w:eastAsia="zh-CN"/>
        </w:rPr>
        <w:t xml:space="preserve">单位</w:t>
      </w:r>
      <w:r>
        <w:rPr>
          <w:rFonts w:hint="eastAsia" w:ascii="仿宋_GB2312" w:eastAsia="仿宋_GB2312"/>
          <w:sz w:val="24"/>
          <w:highlight w:val="none"/>
        </w:rPr>
        <w:t xml:space="preserve">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项目的投标活动前3年内，</w:t>
      </w:r>
      <w:r>
        <w:rPr>
          <w:rFonts w:ascii="仿宋_GB2312" w:eastAsia="仿宋_GB2312"/>
          <w:sz w:val="24"/>
          <w:highlight w:val="none"/>
        </w:rPr>
        <w:t xml:space="preserve">在经营活动中没有重大违法记录</w:t>
      </w:r>
      <w:r>
        <w:rPr>
          <w:rFonts w:hint="eastAsia" w:ascii="仿宋_GB2312" w:eastAsia="仿宋_GB2312"/>
          <w:sz w:val="24"/>
          <w:highlight w:val="none"/>
        </w:rPr>
        <w:t xml:space="preserve">。</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361"/>
        <w:ind w:firstLine="600"/>
        <w:spacing w:line="600" w:lineRule="exact"/>
        <w:rPr>
          <w:rFonts w:ascii="仿宋_GB2312" w:eastAsia="仿宋_GB2312"/>
          <w:sz w:val="24"/>
          <w:highlight w:val="none"/>
        </w:rPr>
      </w:pPr>
      <w:r>
        <w:rPr>
          <w:rFonts w:hint="eastAsia" w:ascii="仿宋_GB2312" w:eastAsia="仿宋_GB2312"/>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rPr>
          <w:rFonts w:ascii="仿宋_GB2312" w:eastAsia="仿宋_GB2312"/>
          <w:sz w:val="24"/>
          <w:highlight w:val="none"/>
        </w:rPr>
      </w:pPr>
      <w:r>
        <w:rPr>
          <w:rFonts w:ascii="仿宋_GB2312" w:eastAsia="仿宋_GB2312"/>
          <w:sz w:val="24"/>
          <w:highlight w:val="none"/>
        </w:rPr>
      </w:r>
      <w:r/>
    </w:p>
    <w:p>
      <w:pPr>
        <w:pStyle w:val="1361"/>
        <w:ind w:firstLine="600"/>
        <w:spacing w:line="600" w:lineRule="exact"/>
        <w:rPr>
          <w:rFonts w:ascii="仿宋_GB2312" w:eastAsia="仿宋_GB2312"/>
          <w:sz w:val="24"/>
          <w:highlight w:val="none"/>
        </w:rPr>
      </w:pPr>
      <w:r>
        <w:rPr>
          <w:rFonts w:ascii="仿宋_GB2312" w:eastAsia="仿宋_GB2312"/>
          <w:sz w:val="24"/>
          <w:highlight w:val="none"/>
        </w:rPr>
      </w:r>
      <w:r/>
    </w:p>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31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rPr>
          <w:rFonts w:hint="eastAsia" w:ascii="仿宋" w:hAnsi="仿宋" w:eastAsia="仿宋" w:cs="仿宋"/>
          <w:sz w:val="24"/>
          <w:szCs w:val="24"/>
          <w:highlight w:val="none"/>
        </w:rPr>
      </w:pPr>
      <w:r>
        <w:rPr>
          <w:highlight w:val="none"/>
        </w:rPr>
        <w:br w:type="page" w:clear="all"/>
      </w:r>
      <w:bookmarkStart w:id="209" w:name="_Toc19202"/>
      <w:r/>
      <w:bookmarkStart w:id="210" w:name="_Toc30396"/>
      <w:r/>
      <w:r/>
    </w:p>
    <w:p>
      <w:pPr>
        <w:pStyle w:val="1119"/>
        <w:rPr>
          <w:rFonts w:hint="eastAsia" w:eastAsia="黑体" w:cs="Times New Roman"/>
          <w:highlight w:val="none"/>
          <w:lang w:val="en-US" w:eastAsia="zh-CN"/>
        </w:rPr>
        <w:outlineLvl w:val="1"/>
      </w:pPr>
      <w:r>
        <w:rPr>
          <w:rFonts w:hint="eastAsia"/>
          <w:highlight w:val="none"/>
          <w:lang w:val="en-US" w:eastAsia="zh-CN"/>
        </w:rPr>
        <w:t xml:space="preserve">七、</w:t>
      </w:r>
      <w:r>
        <w:rPr>
          <w:rFonts w:hint="eastAsia" w:ascii="黑体" w:hAnsi="黑体" w:eastAsia="黑体" w:cs="Times New Roman"/>
          <w:b/>
          <w:bCs w:val="0"/>
          <w:highlight w:val="none"/>
          <w:lang w:val="en-US" w:eastAsia="zh-CN"/>
        </w:rPr>
        <w:t xml:space="preserve">承诺</w:t>
      </w:r>
      <w:r>
        <w:rPr>
          <w:rFonts w:hint="eastAsia" w:ascii="黑体" w:hAnsi="黑体" w:eastAsia="黑体" w:cs="Times New Roman"/>
          <w:b/>
          <w:bCs w:val="0"/>
          <w:highlight w:val="none"/>
        </w:rPr>
        <w:t xml:space="preserve">函</w:t>
      </w:r>
      <w:r/>
    </w:p>
    <w:p>
      <w:pPr>
        <w:rPr>
          <w:highlight w:val="none"/>
        </w:rPr>
      </w:pPr>
      <w:r>
        <w:rPr>
          <w:highlight w:val="none"/>
        </w:rPr>
      </w:r>
      <w:r/>
    </w:p>
    <w:p>
      <w:pPr>
        <w:rPr>
          <w:highlight w:val="none"/>
        </w:rPr>
      </w:pPr>
      <w:r>
        <w:rPr>
          <w:highlight w:val="none"/>
        </w:rPr>
      </w:r>
      <w:r/>
    </w:p>
    <w:p>
      <w:pPr>
        <w:pStyle w:val="1159"/>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u w:val="single"/>
        </w:rPr>
        <w:t xml:space="preserve">（采购</w:t>
      </w:r>
      <w:r>
        <w:rPr>
          <w:rFonts w:hint="eastAsia" w:ascii="仿宋_GB2312" w:hAnsi="Times New Roman" w:eastAsia="仿宋_GB2312" w:cs="Times New Roman"/>
          <w:b w:val="0"/>
          <w:bCs w:val="0"/>
          <w:sz w:val="24"/>
          <w:szCs w:val="24"/>
          <w:highlight w:val="none"/>
          <w:u w:val="single"/>
          <w:lang w:val="en-US" w:eastAsia="zh-CN"/>
        </w:rPr>
        <w:t xml:space="preserve">人</w:t>
      </w:r>
      <w:r>
        <w:rPr>
          <w:rFonts w:hint="eastAsia" w:ascii="仿宋_GB2312" w:hAnsi="Times New Roman" w:eastAsia="仿宋_GB2312" w:cs="Times New Roman"/>
          <w:b w:val="0"/>
          <w:bCs w:val="0"/>
          <w:sz w:val="24"/>
          <w:szCs w:val="24"/>
          <w:highlight w:val="none"/>
          <w:u w:val="single"/>
        </w:rPr>
        <w:t xml:space="preserve">名称）</w:t>
      </w:r>
      <w:r>
        <w:rPr>
          <w:rFonts w:hint="eastAsia" w:ascii="仿宋_GB2312" w:hAnsi="Times New Roman" w:eastAsia="仿宋_GB2312" w:cs="Times New Roman"/>
          <w:b w:val="0"/>
          <w:bCs w:val="0"/>
          <w:sz w:val="24"/>
          <w:szCs w:val="24"/>
          <w:highlight w:val="none"/>
          <w:u w:val="none"/>
        </w:rPr>
        <w:t xml:space="preserve">：</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根据已收到的项目编号为</w:t>
      </w:r>
      <w:r>
        <w:rPr>
          <w:rFonts w:hint="eastAsia" w:ascii="仿宋_GB2312" w:hAnsi="Times New Roman" w:eastAsia="仿宋_GB2312" w:cs="Times New Roman"/>
          <w:b w:val="0"/>
          <w:bCs w:val="0"/>
          <w:sz w:val="24"/>
          <w:szCs w:val="24"/>
          <w:highlight w:val="none"/>
          <w:u w:val="single"/>
        </w:rPr>
        <w:t xml:space="preserve">（项目编号）</w:t>
      </w:r>
      <w:r>
        <w:rPr>
          <w:rFonts w:hint="eastAsia" w:ascii="仿宋_GB2312" w:hAnsi="Times New Roman" w:eastAsia="仿宋_GB2312" w:cs="Times New Roman"/>
          <w:b w:val="0"/>
          <w:bCs w:val="0"/>
          <w:sz w:val="24"/>
          <w:szCs w:val="24"/>
          <w:highlight w:val="none"/>
          <w:u w:val="none"/>
        </w:rPr>
        <w:t xml:space="preserve">的</w:t>
      </w:r>
      <w:r>
        <w:rPr>
          <w:rFonts w:hint="eastAsia" w:ascii="仿宋_GB2312" w:hAnsi="Times New Roman" w:eastAsia="仿宋_GB2312" w:cs="Times New Roman"/>
          <w:b w:val="0"/>
          <w:bCs w:val="0"/>
          <w:sz w:val="24"/>
          <w:szCs w:val="24"/>
          <w:highlight w:val="none"/>
          <w:u w:val="single"/>
        </w:rPr>
        <w:t xml:space="preserve">（项目名称）</w:t>
      </w:r>
      <w:r>
        <w:rPr>
          <w:rFonts w:hint="eastAsia" w:ascii="仿宋_GB2312" w:hAnsi="Times New Roman" w:eastAsia="仿宋_GB2312" w:cs="Times New Roman"/>
          <w:b w:val="0"/>
          <w:bCs w:val="0"/>
          <w:sz w:val="24"/>
          <w:szCs w:val="24"/>
          <w:highlight w:val="none"/>
        </w:rPr>
        <w:t xml:space="preserve">的招标文件，我方在参加本项目招投标活动中，特作出如下承诺：</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1.</w:t>
      </w:r>
      <w:r>
        <w:rPr>
          <w:rFonts w:hint="eastAsia" w:ascii="仿宋_GB2312" w:hAnsi="Times New Roman" w:eastAsia="仿宋_GB2312" w:cs="Times New Roman"/>
          <w:b w:val="0"/>
          <w:bCs w:val="0"/>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lang w:val="en-US" w:eastAsia="zh-CN"/>
        </w:rPr>
        <w:t xml:space="preserve">2.</w:t>
      </w:r>
      <w:r>
        <w:rPr>
          <w:rFonts w:hint="eastAsia" w:ascii="仿宋_GB2312" w:hAnsi="Times New Roman" w:eastAsia="仿宋_GB2312" w:cs="Times New Roman"/>
          <w:b w:val="0"/>
          <w:bCs w:val="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 </w:t>
      </w:r>
      <w:r/>
    </w:p>
    <w:p>
      <w:pPr>
        <w:pStyle w:val="1159"/>
        <w:ind w:firstLine="480"/>
        <w:spacing w:line="360" w:lineRule="auto"/>
        <w:rPr>
          <w:rFonts w:hint="eastAsia" w:ascii="仿宋_GB2312" w:hAnsi="Times New Roman" w:eastAsia="仿宋_GB2312" w:cs="Times New Roman"/>
          <w:b w:val="0"/>
          <w:bCs w:val="0"/>
          <w:sz w:val="24"/>
          <w:szCs w:val="24"/>
          <w:highlight w:val="none"/>
        </w:rPr>
        <w:outlineLvl w:val="1"/>
      </w:pPr>
      <w:r>
        <w:rPr>
          <w:rFonts w:hint="eastAsia" w:ascii="仿宋_GB2312" w:hAnsi="Times New Roman" w:eastAsia="仿宋_GB2312" w:cs="Times New Roman"/>
          <w:b w:val="0"/>
          <w:bCs w:val="0"/>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highlight w:val="none"/>
        </w:rPr>
      </w:pPr>
      <w:r>
        <w:rPr>
          <w:bCs/>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pStyle w:val="1068"/>
        <w:keepLines w:val="0"/>
        <w:keepNext w:val="0"/>
        <w:pageBreakBefore w:val="0"/>
        <w:spacing w:line="520" w:lineRule="exact"/>
        <w:widowControl w:val="off"/>
        <w:rPr>
          <w:rFonts w:hint="eastAsia" w:ascii="宋体" w:hAnsi="宋体" w:eastAsia="宋体" w:cs="宋体"/>
          <w:b/>
          <w:sz w:val="32"/>
          <w:szCs w:val="24"/>
          <w:highlight w:val="none"/>
          <w:lang w:val="en-US" w:eastAsia="zh-CN"/>
        </w:rPr>
      </w:pPr>
      <w:r>
        <w:rPr>
          <w:rFonts w:hint="eastAsia" w:hAnsi="宋体" w:cs="宋体"/>
          <w:b/>
          <w:sz w:val="32"/>
          <w:szCs w:val="24"/>
          <w:highlight w:val="none"/>
          <w:lang w:val="en-US" w:eastAsia="zh-CN"/>
        </w:rPr>
        <w:t xml:space="preserve">八、</w:t>
      </w:r>
      <w:r>
        <w:rPr>
          <w:rFonts w:hint="eastAsia"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val="en-US" w:eastAsia="zh-CN"/>
        </w:rPr>
        <w:t xml:space="preserve">文件签署、盖章齐全完整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p>
    <w:p>
      <w:pPr>
        <w:pStyle w:val="1137"/>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4"/>
          <w:highlight w:val="none"/>
        </w:rPr>
        <w:t xml:space="preserve">：</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我司在参加编号为</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项目编号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rPr>
        <w:t xml:space="preserve">号</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u w:val="single"/>
          <w:lang w:val="en-US" w:eastAsia="zh-CN"/>
        </w:rPr>
        <w:t xml:space="preserve">项目名称</w:t>
      </w:r>
      <w:r>
        <w:rPr>
          <w:rFonts w:hint="eastAsia" w:ascii="仿宋" w:hAnsi="仿宋" w:eastAsia="仿宋" w:cs="仿宋"/>
          <w:bCs/>
          <w:sz w:val="24"/>
          <w:szCs w:val="24"/>
          <w:highlight w:val="none"/>
          <w:u w:val="single"/>
          <w:lang w:eastAsia="zh-CN"/>
        </w:rPr>
        <w:t xml:space="preserve">）</w:t>
      </w:r>
      <w:r>
        <w:rPr>
          <w:rFonts w:hint="eastAsia" w:ascii="仿宋" w:hAnsi="仿宋" w:eastAsia="仿宋" w:cs="仿宋"/>
          <w:bCs/>
          <w:sz w:val="24"/>
          <w:szCs w:val="24"/>
          <w:highlight w:val="none"/>
        </w:rPr>
        <w:t xml:space="preserve">项目</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我司投标</w:t>
      </w:r>
      <w:r>
        <w:rPr>
          <w:rFonts w:hint="eastAsia" w:ascii="仿宋" w:hAnsi="仿宋" w:eastAsia="仿宋" w:cs="仿宋"/>
          <w:bCs/>
          <w:sz w:val="24"/>
          <w:szCs w:val="24"/>
          <w:highlight w:val="none"/>
          <w:lang w:eastAsia="zh-CN"/>
        </w:rPr>
        <w:t xml:space="preserve">文件</w:t>
      </w:r>
      <w:r>
        <w:rPr>
          <w:rFonts w:hint="eastAsia" w:ascii="仿宋" w:hAnsi="仿宋" w:eastAsia="仿宋" w:cs="仿宋"/>
          <w:bCs/>
          <w:sz w:val="24"/>
          <w:szCs w:val="24"/>
          <w:highlight w:val="none"/>
        </w:rPr>
        <w:t xml:space="preserve">签署、盖章符合</w:t>
      </w:r>
      <w:r>
        <w:rPr>
          <w:rFonts w:hint="eastAsia" w:ascii="仿宋" w:hAnsi="仿宋" w:eastAsia="仿宋" w:cs="仿宋"/>
          <w:bCs/>
          <w:sz w:val="24"/>
          <w:szCs w:val="24"/>
          <w:highlight w:val="none"/>
          <w:lang w:val="en-US" w:eastAsia="zh-CN"/>
        </w:rPr>
        <w:t xml:space="preserve">招标文</w:t>
      </w:r>
      <w:r>
        <w:rPr>
          <w:rFonts w:hint="eastAsia" w:ascii="仿宋" w:hAnsi="仿宋" w:eastAsia="仿宋" w:cs="仿宋"/>
          <w:bCs/>
          <w:sz w:val="24"/>
          <w:szCs w:val="24"/>
          <w:highlight w:val="none"/>
          <w:lang w:eastAsia="zh-CN"/>
        </w:rPr>
        <w:t xml:space="preserve">件</w:t>
      </w:r>
      <w:r>
        <w:rPr>
          <w:rFonts w:hint="eastAsia" w:ascii="仿宋" w:hAnsi="仿宋" w:eastAsia="仿宋" w:cs="仿宋"/>
          <w:bCs/>
          <w:sz w:val="24"/>
          <w:szCs w:val="24"/>
          <w:highlight w:val="none"/>
        </w:rPr>
        <w:t xml:space="preserve">规定</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具体报价内容详见投标文件。</w:t>
      </w:r>
      <w:r/>
    </w:p>
    <w:p>
      <w:pPr>
        <w:pStyle w:val="1137"/>
        <w:ind w:firstLine="480"/>
        <w:spacing w:line="6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特此声明</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（我司知晓下列处理原则：已提供本声明但投标文件中</w:t>
      </w:r>
      <w:r>
        <w:rPr>
          <w:rFonts w:hint="eastAsia" w:ascii="仿宋" w:hAnsi="仿宋" w:eastAsia="仿宋" w:cs="仿宋"/>
          <w:bCs/>
          <w:sz w:val="24"/>
          <w:szCs w:val="24"/>
          <w:highlight w:val="none"/>
        </w:rPr>
        <w:t xml:space="preserve">签署、盖章</w:t>
      </w:r>
      <w:r>
        <w:rPr>
          <w:rFonts w:hint="eastAsia" w:ascii="仿宋" w:hAnsi="仿宋" w:eastAsia="仿宋" w:cs="仿宋"/>
          <w:bCs/>
          <w:sz w:val="24"/>
          <w:szCs w:val="24"/>
          <w:highlight w:val="none"/>
          <w:lang w:val="en-US" w:eastAsia="zh-CN"/>
        </w:rPr>
        <w:t xml:space="preserve">不符合招标文件规定的，本声明无效，并可能做不符性处理。）</w:t>
      </w:r>
      <w:r/>
    </w:p>
    <w:p>
      <w:pPr>
        <w:pStyle w:val="1137"/>
        <w:ind w:firstLine="480"/>
        <w:spacing w:line="60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r>
      <w:r/>
    </w:p>
    <w:p>
      <w:pPr>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both"/>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jc w:val="right"/>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r>
      <w:r/>
    </w:p>
    <w:p>
      <w:pPr>
        <w:pStyle w:val="1361"/>
        <w:rPr>
          <w:rFonts w:hint="eastAsia" w:ascii="宋体" w:hAnsi="宋体" w:eastAsia="宋体" w:cs="宋体"/>
          <w:b/>
          <w:sz w:val="32"/>
          <w:szCs w:val="24"/>
          <w:highlight w:val="none"/>
          <w:lang w:val="en-US" w:eastAsia="zh-CN"/>
        </w:rPr>
        <w:outlineLvl w:val="1"/>
      </w:pPr>
      <w:r>
        <w:rPr>
          <w:rFonts w:hint="eastAsia" w:ascii="宋体" w:hAnsi="宋体" w:cs="宋体"/>
          <w:b/>
          <w:sz w:val="32"/>
          <w:szCs w:val="24"/>
          <w:highlight w:val="none"/>
          <w:lang w:val="en-US" w:eastAsia="zh-CN"/>
        </w:rPr>
        <w:t xml:space="preserve">九、</w:t>
      </w:r>
      <w:r>
        <w:rPr>
          <w:rFonts w:hint="eastAsia" w:ascii="宋体" w:hAnsi="宋体" w:eastAsia="宋体" w:cs="宋体"/>
          <w:b/>
          <w:sz w:val="32"/>
          <w:szCs w:val="24"/>
          <w:highlight w:val="none"/>
          <w:lang w:val="en-US" w:eastAsia="zh-CN"/>
        </w:rPr>
        <w:t xml:space="preserve">对实质性条款的响应性</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37"/>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p>
    <w:p>
      <w:pPr>
        <w:pStyle w:val="1137"/>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37"/>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具体内容详见投标文件。</w:t>
      </w:r>
      <w:r/>
    </w:p>
    <w:p>
      <w:pPr>
        <w:pStyle w:val="1137"/>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（我司知晓下列处理原则：已提供本声明但投标文件不</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p>
    <w:p>
      <w:pPr>
        <w:pStyle w:val="1137"/>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rPr>
          <w:rFonts w:hint="eastAsia"/>
          <w:highlight w:val="none"/>
        </w:rPr>
        <w:outlineLvl w:val="1"/>
      </w:pPr>
      <w:r/>
      <w:bookmarkStart w:id="211" w:name="_Toc28775"/>
      <w:r/>
      <w:bookmarkStart w:id="212" w:name="_Toc20806"/>
      <w:r/>
      <w:bookmarkStart w:id="213" w:name="_Toc164203469"/>
      <w:r/>
      <w:bookmarkStart w:id="214" w:name="_Toc26700"/>
      <w:r>
        <w:rPr>
          <w:rFonts w:hint="eastAsia"/>
          <w:highlight w:val="none"/>
          <w:lang w:val="en-US" w:eastAsia="zh-CN"/>
        </w:rPr>
        <w:t xml:space="preserve">十</w:t>
      </w:r>
      <w:r>
        <w:rPr>
          <w:highlight w:val="none"/>
        </w:rPr>
        <w:t xml:space="preserve">、投标函</w:t>
      </w:r>
      <w:bookmarkEnd w:id="209"/>
      <w:r/>
      <w:bookmarkEnd w:id="210"/>
      <w:r/>
      <w:bookmarkEnd w:id="211"/>
      <w:r/>
      <w:bookmarkEnd w:id="212"/>
      <w:r/>
      <w:bookmarkEnd w:id="213"/>
      <w:r/>
      <w:bookmarkEnd w:id="214"/>
      <w:r/>
      <w:r/>
    </w:p>
    <w:p>
      <w:pPr>
        <w:pStyle w:val="1199"/>
        <w:spacing w:line="580" w:lineRule="exact"/>
        <w:tabs>
          <w:tab w:val="left" w:pos="1498" w:leader="none"/>
        </w:tabs>
        <w:rPr>
          <w:rFonts w:ascii="仿宋_GB2312" w:eastAsia="仿宋_GB2312"/>
          <w:sz w:val="24"/>
          <w:szCs w:val="22"/>
          <w:highlight w:val="none"/>
        </w:rPr>
      </w:pPr>
      <w:r/>
      <w:bookmarkStart w:id="215" w:name="_Toc22395"/>
      <w:r/>
      <w:bookmarkStart w:id="216" w:name="_Toc19604"/>
      <w:r>
        <w:rPr>
          <w:rFonts w:hint="eastAsia"/>
          <w:sz w:val="24"/>
          <w:highlight w:val="none"/>
          <w:u w:val="single"/>
        </w:rPr>
        <w:t xml:space="preserve">                      </w:t>
      </w:r>
      <w:r>
        <w:rPr>
          <w:rFonts w:hint="eastAsia" w:ascii="仿宋_GB2312" w:eastAsia="仿宋_GB2312"/>
          <w:sz w:val="24"/>
          <w:highlight w:val="none"/>
        </w:rPr>
        <w:t xml:space="preserve">：</w:t>
      </w:r>
      <w:r/>
    </w:p>
    <w:p>
      <w:pPr>
        <w:pStyle w:val="1199"/>
        <w:ind w:firstLine="480"/>
        <w:spacing w:line="360" w:lineRule="exact"/>
        <w:tabs>
          <w:tab w:val="left" w:pos="1498" w:leader="none"/>
        </w:tabs>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 xml:space="preserve">经研究，我们决定参加项目编号为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,项目名称为：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，包号</w:t>
      </w:r>
      <w:r>
        <w:rPr>
          <w:rFonts w:hint="eastAsia" w:ascii="仿宋_GB2312" w:eastAsia="仿宋_GB2312"/>
          <w:sz w:val="24"/>
          <w:highlight w:val="none"/>
          <w:lang w:eastAsia="zh-CN"/>
        </w:rPr>
        <w:t xml:space="preserve">（</w:t>
      </w:r>
      <w:r>
        <w:rPr>
          <w:rFonts w:hint="eastAsia" w:ascii="仿宋_GB2312" w:eastAsia="仿宋_GB2312"/>
          <w:sz w:val="24"/>
          <w:highlight w:val="none"/>
          <w:lang w:val="en-US" w:eastAsia="zh-CN"/>
        </w:rPr>
        <w:t xml:space="preserve">如有）</w:t>
      </w:r>
      <w:r>
        <w:rPr>
          <w:rFonts w:hint="eastAsia" w:ascii="仿宋_GB2312" w:eastAsia="仿宋_GB2312"/>
          <w:sz w:val="24"/>
          <w:highlight w:val="none"/>
        </w:rPr>
        <w:t xml:space="preserve">为</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的招标活动并投标，为此，我方郑重声明以下诸点，并负法律责任。</w:t>
      </w:r>
      <w:r/>
    </w:p>
    <w:p>
      <w:pPr>
        <w:pStyle w:val="1199"/>
        <w:numPr>
          <w:ilvl w:val="0"/>
          <w:numId w:val="11"/>
        </w:numPr>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经研究招标文件的全部内容后，我方愿按招标文件的规定要求提供所有货物和服务；</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二、</w:t>
      </w:r>
      <w:r>
        <w:rPr>
          <w:rFonts w:hint="eastAsia" w:ascii="仿宋_GB2312" w:eastAsia="仿宋_GB2312"/>
          <w:b/>
          <w:bCs/>
          <w:sz w:val="24"/>
          <w:highlight w:val="none"/>
        </w:rPr>
        <w:t xml:space="preserve">我方没有为本采购项目提供整体设计、规范编制，以及项目管理、监理、检测等服务。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三、我方与参与本次采购活动的其他投标人的法定代表人或委托代理人</w:t>
      </w:r>
      <w:r>
        <w:rPr>
          <w:rFonts w:hint="eastAsia" w:ascii="仿宋_GB2312" w:eastAsia="仿宋_GB2312"/>
          <w:b/>
          <w:bCs/>
          <w:sz w:val="24"/>
          <w:highlight w:val="none"/>
        </w:rPr>
        <w:t xml:space="preserve">无夫妻、直系血亲关系；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四、我方与参与本次采购活动的其他投标人的负责人</w:t>
      </w:r>
      <w:r>
        <w:rPr>
          <w:rFonts w:hint="eastAsia" w:ascii="仿宋_GB2312" w:eastAsia="仿宋_GB2312"/>
          <w:b/>
          <w:bCs/>
          <w:sz w:val="24"/>
          <w:highlight w:val="none"/>
        </w:rPr>
        <w:t xml:space="preserve">不是同一人，也不存在直接控股、管理关系。 </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五、我们理解，最低报价不是中标的唯一条件，你们有选择中标人的权利；</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sz w:val="24"/>
          <w:highlight w:val="none"/>
        </w:rPr>
      </w:pPr>
      <w:r>
        <w:rPr>
          <w:rFonts w:hint="eastAsia" w:ascii="仿宋_GB2312" w:eastAsia="仿宋_GB2312"/>
          <w:b/>
          <w:bCs/>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十二、与本投标有关的正式联系方式为：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联系人：</w:t>
      </w:r>
      <w:r>
        <w:rPr>
          <w:rFonts w:hint="eastAsia" w:ascii="仿宋_GB2312" w:eastAsia="仿宋_GB2312"/>
          <w:sz w:val="24"/>
          <w:highlight w:val="none"/>
          <w:u w:val="single"/>
        </w:rPr>
        <w:t xml:space="preserve">               </w:t>
      </w:r>
      <w:r/>
    </w:p>
    <w:p>
      <w:pPr>
        <w:pStyle w:val="1231"/>
        <w:ind w:firstLine="480"/>
        <w:spacing w:line="360" w:lineRule="exact"/>
        <w:tabs>
          <w:tab w:val="left" w:pos="1498" w:leader="none"/>
        </w:tabs>
        <w:rPr>
          <w:rFonts w:ascii="仿宋_GB2312" w:eastAsia="仿宋_GB2312"/>
          <w:sz w:val="24"/>
          <w:highlight w:val="none"/>
          <w:u w:val="single"/>
        </w:rPr>
      </w:pPr>
      <w:r>
        <w:rPr>
          <w:rFonts w:hint="eastAsia" w:ascii="仿宋_GB2312" w:eastAsia="仿宋_GB2312"/>
          <w:sz w:val="24"/>
          <w:highlight w:val="none"/>
        </w:rPr>
        <w:t xml:space="preserve">地址：</w:t>
      </w:r>
      <w:r>
        <w:rPr>
          <w:rFonts w:hint="eastAsia" w:ascii="仿宋_GB2312" w:eastAsia="仿宋_GB2312"/>
          <w:sz w:val="24"/>
          <w:highlight w:val="none"/>
          <w:u w:val="singl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十三、我方正式开户银行和帐号为：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投标人名称：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 </w:t>
      </w:r>
      <w:r/>
    </w:p>
    <w:p>
      <w:pPr>
        <w:pStyle w:val="1231"/>
        <w:ind w:firstLine="480"/>
        <w:spacing w:line="36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日 期： 年 月 日</w:t>
      </w:r>
      <w:r/>
    </w:p>
    <w:p>
      <w:pPr>
        <w:pStyle w:val="1119"/>
        <w:rPr>
          <w:rFonts w:hint="eastAsia"/>
          <w:highlight w:val="none"/>
        </w:rPr>
        <w:outlineLvl w:val="1"/>
      </w:pPr>
      <w:r>
        <w:rPr>
          <w:rFonts w:hint="eastAsia" w:ascii="仿宋_GB2312" w:hAnsi="Times New Roman" w:eastAsia="仿宋_GB2312"/>
          <w:sz w:val="24"/>
          <w:highlight w:val="none"/>
        </w:rPr>
        <w:br w:type="page" w:clear="all"/>
      </w:r>
      <w:bookmarkStart w:id="217" w:name="_Toc10914"/>
      <w:r/>
      <w:bookmarkStart w:id="218" w:name="_Toc164203470"/>
      <w:r/>
      <w:bookmarkStart w:id="219" w:name="_Toc12153"/>
      <w:r/>
      <w:bookmarkStart w:id="220" w:name="_Toc14010"/>
      <w:r>
        <w:rPr>
          <w:rFonts w:hint="eastAsia"/>
          <w:highlight w:val="none"/>
          <w:lang w:val="en-US" w:eastAsia="zh-CN"/>
        </w:rPr>
        <w:t xml:space="preserve">十一</w:t>
      </w:r>
      <w:r>
        <w:rPr>
          <w:rFonts w:hint="eastAsia"/>
          <w:highlight w:val="none"/>
        </w:rPr>
        <w:t xml:space="preserve">、法定代表人身份证明或授权委托书</w:t>
      </w:r>
      <w:bookmarkEnd w:id="215"/>
      <w:r/>
      <w:bookmarkEnd w:id="216"/>
      <w:r/>
      <w:bookmarkEnd w:id="217"/>
      <w:r/>
      <w:bookmarkEnd w:id="218"/>
      <w:r/>
      <w:bookmarkEnd w:id="219"/>
      <w:r/>
      <w:bookmarkEnd w:id="220"/>
      <w:r/>
      <w:r/>
    </w:p>
    <w:p>
      <w:pPr>
        <w:pStyle w:val="1362"/>
        <w:jc w:val="center"/>
        <w:spacing w:line="560" w:lineRule="exact"/>
        <w:rPr>
          <w:rFonts w:ascii="宋体"/>
          <w:b/>
          <w:bCs/>
          <w:sz w:val="32"/>
          <w:szCs w:val="32"/>
          <w:highlight w:val="none"/>
        </w:rPr>
      </w:pPr>
      <w:r>
        <w:rPr>
          <w:rFonts w:ascii="宋体"/>
          <w:b/>
          <w:bCs/>
          <w:sz w:val="32"/>
          <w:szCs w:val="32"/>
          <w:highlight w:val="none"/>
        </w:rPr>
        <w:t xml:space="preserve">法定代表人身份证明</w:t>
      </w:r>
      <w:r/>
    </w:p>
    <w:p>
      <w:pPr>
        <w:pStyle w:val="1265"/>
        <w:spacing w:line="480" w:lineRule="exact"/>
        <w:rPr>
          <w:rFonts w:eastAsia="仿宋_GB2312"/>
          <w:sz w:val="24"/>
          <w:highlight w:val="none"/>
        </w:rPr>
      </w:pPr>
      <w:r>
        <w:rPr>
          <w:rFonts w:eastAsia="仿宋_GB2312"/>
          <w:sz w:val="24"/>
          <w:highlight w:val="none"/>
        </w:rPr>
      </w:r>
      <w:r/>
    </w:p>
    <w:p>
      <w:pPr>
        <w:pStyle w:val="1265"/>
        <w:spacing w:line="480" w:lineRule="exact"/>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p>
    <w:p>
      <w:pPr>
        <w:pStyle w:val="1265"/>
        <w:spacing w:line="480" w:lineRule="exact"/>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p>
    <w:p>
      <w:pPr>
        <w:pStyle w:val="1265"/>
        <w:spacing w:line="480" w:lineRule="exact"/>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p>
    <w:p>
      <w:pPr>
        <w:pStyle w:val="1265"/>
        <w:spacing w:line="480" w:lineRule="exact"/>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p>
    <w:p>
      <w:pPr>
        <w:pStyle w:val="1265"/>
        <w:spacing w:line="480" w:lineRule="exact"/>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p>
    <w:p>
      <w:pPr>
        <w:pStyle w:val="1265"/>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p>
    <w:p>
      <w:pPr>
        <w:pStyle w:val="1265"/>
        <w:ind w:firstLine="480"/>
        <w:spacing w:line="480" w:lineRule="exact"/>
        <w:rPr>
          <w:rFonts w:eastAsia="仿宋_GB2312"/>
          <w:sz w:val="24"/>
          <w:highlight w:val="none"/>
        </w:rPr>
      </w:pPr>
      <w:r>
        <w:rPr>
          <w:rFonts w:eastAsia="仿宋_GB2312"/>
          <w:sz w:val="24"/>
          <w:highlight w:val="none"/>
        </w:rPr>
        <w:t xml:space="preserve">特此证明。</w:t>
      </w:r>
      <w:r/>
    </w:p>
    <w:p>
      <w:pPr>
        <w:pStyle w:val="1393"/>
        <w:spacing w:line="600" w:lineRule="exact"/>
        <w:rPr>
          <w:rFonts w:eastAsia="仿宋_GB2312"/>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rPr>
          <w:rFonts w:eastAsia="仿宋_GB2312"/>
          <w:sz w:val="24"/>
          <w:highlight w:val="none"/>
        </w:rPr>
        <w:t xml:space="preserve">               </w:t>
      </w:r>
      <w:r/>
    </w:p>
    <w:p>
      <w:pPr>
        <w:pStyle w:val="1265"/>
        <w:jc w:val="right"/>
        <w:spacing w:line="480" w:lineRule="exact"/>
        <w:rPr>
          <w:rFonts w:eastAsia="仿宋_GB2312"/>
          <w:sz w:val="24"/>
          <w:highlight w:val="none"/>
        </w:rPr>
      </w:pPr>
      <w:r>
        <w:rPr>
          <w:rFonts w:eastAsia="仿宋_GB2312"/>
          <w:sz w:val="24"/>
          <w:highlight w:val="none"/>
        </w:rPr>
      </w:r>
      <w:r/>
    </w:p>
    <w:p>
      <w:pPr>
        <w:pStyle w:val="1265"/>
        <w:jc w:val="right"/>
        <w:spacing w:line="480" w:lineRule="exact"/>
        <w:rPr>
          <w:rFonts w:eastAsia="仿宋_GB2312"/>
          <w:sz w:val="24"/>
          <w:highlight w:val="none"/>
        </w:rPr>
      </w:pPr>
      <w:r>
        <w:rPr>
          <w:rFonts w:eastAsia="仿宋_GB2312"/>
          <w:sz w:val="24"/>
          <w:highlight w:val="none"/>
        </w:rPr>
      </w:r>
      <w:r/>
    </w:p>
    <w:p>
      <w:pPr>
        <w:pStyle w:val="1393"/>
        <w:ind w:firstLine="445"/>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pStyle w:val="1362"/>
        <w:ind w:firstLine="425"/>
        <w:jc w:val="right"/>
        <w:spacing w:line="56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pStyle w:val="1284"/>
        <w:ind w:firstLine="989"/>
        <w:jc w:val="right"/>
        <w:spacing w:line="70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62"/>
        <w:jc w:val="center"/>
        <w:spacing w:line="560" w:lineRule="exact"/>
        <w:rPr>
          <w:rFonts w:ascii="宋体"/>
          <w:b/>
          <w:bCs/>
          <w:sz w:val="32"/>
          <w:szCs w:val="32"/>
          <w:highlight w:val="none"/>
        </w:rPr>
      </w:pPr>
      <w:r>
        <w:rPr>
          <w:rFonts w:ascii="仿宋_GB2312" w:eastAsia="仿宋_GB2312"/>
          <w:sz w:val="24"/>
          <w:highlight w:val="none"/>
        </w:rPr>
        <w:br w:type="page" w:clear="all"/>
      </w:r>
      <w:r>
        <w:rPr>
          <w:rFonts w:hint="eastAsia" w:ascii="宋体"/>
          <w:b/>
          <w:bCs/>
          <w:sz w:val="32"/>
          <w:szCs w:val="32"/>
          <w:highlight w:val="none"/>
        </w:rPr>
        <w:t xml:space="preserve">法定代表人授权委托书</w:t>
      </w:r>
      <w:r/>
    </w:p>
    <w:p>
      <w:pPr>
        <w:pStyle w:val="1362"/>
        <w:spacing w:line="600" w:lineRule="exact"/>
        <w:rPr>
          <w:rFonts w:ascii="方正大标宋简体" w:eastAsia="方正大标宋简体"/>
          <w:sz w:val="32"/>
          <w:highlight w:val="none"/>
        </w:rPr>
      </w:pPr>
      <w:r>
        <w:rPr>
          <w:rFonts w:ascii="方正大标宋简体" w:eastAsia="方正大标宋简体"/>
          <w:sz w:val="32"/>
          <w:highlight w:val="none"/>
        </w:rPr>
      </w:r>
      <w:r/>
    </w:p>
    <w:p>
      <w:pPr>
        <w:spacing w:line="500" w:lineRule="exact"/>
        <w:rPr>
          <w:rFonts w:hint="eastAsia" w:ascii="仿宋" w:hAnsi="仿宋" w:eastAsia="仿宋" w:cs="仿宋"/>
          <w:sz w:val="24"/>
          <w:szCs w:val="24"/>
        </w:rPr>
      </w:pPr>
      <w:r/>
      <w:bookmarkStart w:id="221" w:name="_Toc164203471"/>
      <w:r/>
      <w:bookmarkStart w:id="222" w:name="_Toc5779"/>
      <w:r/>
      <w:bookmarkStart w:id="223" w:name="_Toc18616"/>
      <w:r/>
      <w:bookmarkStart w:id="224" w:name="_Toc6146"/>
      <w:r/>
      <w:bookmarkStart w:id="225" w:name="_Toc24999"/>
      <w:r/>
      <w:bookmarkStart w:id="226" w:name="_Toc12853"/>
      <w:r>
        <w:rPr>
          <w:rFonts w:hint="eastAsia" w:ascii="仿宋" w:hAnsi="仿宋" w:eastAsia="仿宋" w:cs="仿宋"/>
          <w:sz w:val="24"/>
          <w:szCs w:val="24"/>
        </w:rPr>
        <w:t xml:space="preserve">  本授权委托书声明：我</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（姓名）系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（单位名称）的法定代表人，现授权本单位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（投标人代表）为我的合法代理人，以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（投标单位名称）的名义参加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（采购人名称）的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代理人无权转委托，特此委托。</w:t>
      </w:r>
      <w:r/>
    </w:p>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93"/>
        <w:ind w:firstLine="445"/>
        <w:jc w:val="center"/>
        <w:spacing w:line="700" w:lineRule="exact"/>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62"/>
        <w:ind w:firstLine="425"/>
        <w:jc w:val="right"/>
        <w:spacing w:line="560" w:lineRule="exact"/>
        <w:rPr>
          <w:rFonts w:ascii="仿宋_GB2312" w:eastAsia="仿宋_GB2312"/>
          <w:sz w:val="24"/>
          <w:highlight w:val="none"/>
        </w:rPr>
      </w:pPr>
      <w:r>
        <w:rPr>
          <w:rFonts w:hint="eastAsia" w:ascii="仿宋_GB2312" w:eastAsia="仿宋_GB2312"/>
          <w:sz w:val="24"/>
          <w:highlight w:val="none"/>
          <w:lang w:val="en-US" w:eastAsia="zh-CN"/>
        </w:rPr>
        <w:t xml:space="preserve">      </w:t>
      </w: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p>
    <w:p>
      <w:pPr>
        <w:jc w:val="righ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r>
      <w:r/>
    </w:p>
    <w:p>
      <w:pPr>
        <w:jc w:val="center"/>
        <w:spacing w:line="500" w:lineRule="exact"/>
        <w:rPr>
          <w:rFonts w:hint="eastAsia" w:ascii="仿宋" w:hAnsi="仿宋" w:eastAsia="仿宋" w:cs="仿宋"/>
          <w:bCs/>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投标人代表（签字）：</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ind w:left="1275" w:firstLine="1795"/>
        <w:jc w:val="right"/>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日期：     年   月   日</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outlineLvl w:val="0"/>
      </w:pPr>
      <w:r/>
      <w:bookmarkStart w:id="227" w:name="_Toc29285"/>
      <w:r>
        <w:rPr>
          <w:rFonts w:hint="eastAsia" w:ascii="仿宋" w:hAnsi="仿宋" w:eastAsia="仿宋" w:cs="仿宋"/>
          <w:sz w:val="24"/>
          <w:szCs w:val="24"/>
        </w:rPr>
        <w:t xml:space="preserve">注：</w:t>
      </w:r>
      <w:bookmarkEnd w:id="227"/>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rPr>
          <w:rFonts w:hint="eastAsia"/>
          <w:highlight w:val="none"/>
        </w:rPr>
        <w:outlineLvl w:val="1"/>
      </w:pPr>
      <w:r>
        <w:rPr>
          <w:rFonts w:hint="eastAsia"/>
          <w:highlight w:val="none"/>
        </w:rPr>
      </w:r>
      <w:r/>
    </w:p>
    <w:p>
      <w:pPr>
        <w:pStyle w:val="1270"/>
        <w:jc w:val="both"/>
        <w:rPr>
          <w:rFonts w:hint="eastAsia"/>
          <w:highlight w:val="none"/>
        </w:rPr>
        <w:outlineLvl w:val="1"/>
      </w:pPr>
      <w:r>
        <w:rPr>
          <w:rFonts w:hint="eastAsia"/>
          <w:highlight w:val="none"/>
        </w:rPr>
        <w:t xml:space="preserve">十</w:t>
      </w:r>
      <w:r>
        <w:rPr>
          <w:rFonts w:hint="eastAsia"/>
          <w:highlight w:val="none"/>
          <w:lang w:val="en-US" w:eastAsia="zh-CN"/>
        </w:rPr>
        <w:t xml:space="preserve">二</w:t>
      </w:r>
      <w:r>
        <w:rPr>
          <w:highlight w:val="none"/>
        </w:rPr>
        <w:t xml:space="preserve">、开标一览表</w:t>
      </w:r>
      <w:bookmarkEnd w:id="221"/>
      <w:r/>
      <w:bookmarkEnd w:id="222"/>
      <w:r/>
      <w:bookmarkEnd w:id="223"/>
      <w:r/>
      <w:bookmarkEnd w:id="224"/>
      <w:r/>
      <w:bookmarkEnd w:id="225"/>
      <w:r/>
      <w:bookmarkEnd w:id="226"/>
      <w:r/>
      <w:r/>
    </w:p>
    <w:p>
      <w:pPr>
        <w:pStyle w:val="1126"/>
        <w:spacing w:line="360" w:lineRule="auto"/>
        <w:rPr>
          <w:rFonts w:ascii="仿宋_GB2312" w:eastAsia="仿宋_GB2312"/>
          <w:szCs w:val="20"/>
          <w:highlight w:val="none"/>
        </w:rPr>
      </w:pPr>
      <w:r>
        <w:rPr>
          <w:rFonts w:hint="eastAsia" w:ascii="仿宋_GB2312" w:eastAsia="仿宋_GB2312"/>
          <w:szCs w:val="20"/>
          <w:highlight w:val="none"/>
        </w:rPr>
        <w:t xml:space="preserve">项目编号：</w:t>
      </w:r>
      <w:r/>
    </w:p>
    <w:p>
      <w:pPr>
        <w:pStyle w:val="1126"/>
        <w:spacing w:line="360" w:lineRule="auto"/>
        <w:rPr>
          <w:rFonts w:ascii="仿宋_GB2312" w:eastAsia="仿宋_GB2312"/>
          <w:szCs w:val="20"/>
          <w:highlight w:val="none"/>
        </w:rPr>
      </w:pPr>
      <w:r>
        <w:rPr>
          <w:rFonts w:hint="eastAsia" w:ascii="仿宋_GB2312" w:eastAsia="仿宋_GB2312"/>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rPr>
                <w:rFonts w:hint="default" w:eastAsia="宋体"/>
                <w:highlight w:val="none"/>
                <w:lang w:val="en-US" w:eastAsia="zh-CN"/>
              </w:rPr>
            </w:pPr>
            <w:r>
              <w:rPr>
                <w:rFonts w:hint="eastAsia"/>
                <w:highlight w:val="none"/>
              </w:rPr>
              <w:t xml:space="preserve">投标报价</w:t>
            </w:r>
            <w:r>
              <w:rPr>
                <w:rFonts w:hint="eastAsia"/>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rPr>
                <w:highlight w:val="none"/>
              </w:rPr>
            </w:pPr>
            <w:r>
              <w:rPr>
                <w:rFonts w:hint="eastAsia"/>
                <w:highlight w:val="none"/>
              </w:rPr>
              <w:t xml:space="preserve">小写：                 （人民币：元）</w:t>
            </w:r>
            <w:r/>
          </w:p>
        </w:tc>
      </w:tr>
    </w:tbl>
    <w:p>
      <w:pPr>
        <w:pStyle w:val="1126"/>
        <w:spacing w:line="360" w:lineRule="auto"/>
        <w:rPr>
          <w:highlight w:val="none"/>
        </w:rPr>
      </w:pPr>
      <w:r>
        <w:rPr>
          <w:highlight w:val="none"/>
        </w:rPr>
      </w:r>
      <w:r/>
    </w:p>
    <w:p>
      <w:pPr>
        <w:pStyle w:val="1126"/>
        <w:spacing w:line="360" w:lineRule="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30"/>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jc w:val="left"/>
        <w:widowControl/>
        <w:rPr>
          <w:rFonts w:hint="eastAsia" w:ascii="黑体" w:hAnsi="黑体" w:eastAsia="黑体"/>
          <w:b/>
          <w:sz w:val="32"/>
          <w:szCs w:val="24"/>
          <w:highlight w:val="none"/>
        </w:rPr>
      </w:pPr>
      <w:r/>
      <w:bookmarkStart w:id="228" w:name="_Toc4471"/>
      <w:r/>
      <w:bookmarkStart w:id="229" w:name="_Toc164203472"/>
      <w:r/>
      <w:bookmarkStart w:id="230" w:name="_Toc31564"/>
      <w:r/>
      <w:bookmarkStart w:id="231" w:name="_Toc24436"/>
      <w:r/>
      <w:bookmarkStart w:id="232" w:name="_Toc8851"/>
      <w:r>
        <w:rPr>
          <w:rFonts w:hint="eastAsia"/>
          <w:highlight w:val="none"/>
        </w:rPr>
        <w:br w:type="page" w:clear="all"/>
      </w:r>
      <w:r/>
    </w:p>
    <w:p>
      <w:pPr>
        <w:pStyle w:val="1291"/>
        <w:rPr>
          <w:rFonts w:hint="eastAsia"/>
          <w:highlight w:val="none"/>
        </w:rPr>
        <w:outlineLvl w:val="1"/>
      </w:pPr>
      <w:r/>
      <w:bookmarkStart w:id="233" w:name="_Toc7189"/>
      <w:r>
        <w:rPr>
          <w:highlight w:val="none"/>
        </w:rPr>
        <w:t xml:space="preserve">十</w:t>
      </w:r>
      <w:r>
        <w:rPr>
          <w:rFonts w:hint="eastAsia"/>
          <w:highlight w:val="none"/>
          <w:lang w:val="en-US" w:eastAsia="zh-CN"/>
        </w:rPr>
        <w:t xml:space="preserve">三</w:t>
      </w:r>
      <w:r>
        <w:rPr>
          <w:highlight w:val="none"/>
        </w:rPr>
        <w:t xml:space="preserve">、明细报价表</w:t>
      </w:r>
      <w:bookmarkEnd w:id="228"/>
      <w:r/>
      <w:bookmarkEnd w:id="229"/>
      <w:r/>
      <w:bookmarkEnd w:id="230"/>
      <w:r/>
      <w:bookmarkEnd w:id="231"/>
      <w:r/>
      <w:bookmarkEnd w:id="232"/>
      <w:r/>
      <w:bookmarkEnd w:id="233"/>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单价</w:t>
            </w:r>
            <w:r/>
          </w:p>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308"/>
        </w:trPr>
        <w:tc>
          <w:tcPr>
            <w:tcW w:w="656" w:type="dxa"/>
            <w:textDirection w:val="lrTb"/>
            <w:noWrap w:val="false"/>
          </w:tcPr>
          <w:p>
            <w:pPr>
              <w:pStyle w:val="113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3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sz w:val="28"/>
                <w:szCs w:val="28"/>
                <w:highlight w:val="none"/>
              </w:rPr>
            </w:pPr>
            <w:r>
              <w:rPr>
                <w:rFonts w:hint="eastAsia" w:ascii="仿宋_GB2312" w:eastAsia="仿宋_GB2312"/>
                <w:i/>
                <w:iCs/>
                <w:sz w:val="28"/>
                <w:szCs w:val="28"/>
                <w:highlight w:val="none"/>
              </w:rPr>
              <w:t xml:space="preserve">…</w:t>
            </w:r>
            <w:r/>
          </w:p>
        </w:tc>
        <w:tc>
          <w:tcPr>
            <w:tcW w:w="1793" w:type="dxa"/>
            <w:vAlign w:val="center"/>
            <w:textDirection w:val="lrTb"/>
            <w:noWrap w:val="false"/>
          </w:tcPr>
          <w:p>
            <w:pPr>
              <w:pStyle w:val="1136"/>
              <w:jc w:val="center"/>
              <w:spacing w:line="560" w:lineRule="exact"/>
              <w:rPr>
                <w:rFonts w:ascii="仿宋_GB2312" w:eastAsia="仿宋_GB2312"/>
                <w:iCs/>
                <w:sz w:val="24"/>
                <w:highlight w:val="none"/>
              </w:rPr>
            </w:pPr>
            <w:r>
              <w:rPr>
                <w:rFonts w:ascii="仿宋_GB2312" w:eastAsia="仿宋_GB2312"/>
                <w:iCs/>
                <w:sz w:val="24"/>
                <w:highlight w:val="none"/>
              </w:rPr>
            </w:r>
            <w:r/>
          </w:p>
        </w:tc>
        <w:tc>
          <w:tcPr>
            <w:tcW w:w="2200" w:type="dxa"/>
            <w:vAlign w:val="center"/>
            <w:textDirection w:val="lrTb"/>
            <w:noWrap w:val="false"/>
          </w:tcPr>
          <w:p>
            <w:pPr>
              <w:pStyle w:val="1136"/>
              <w:jc w:val="center"/>
              <w:spacing w:line="560" w:lineRule="exact"/>
              <w:rPr>
                <w:rFonts w:ascii="仿宋_GB2312" w:eastAsia="仿宋_GB2312"/>
                <w:i/>
                <w:iCs/>
                <w:sz w:val="24"/>
                <w:highlight w:val="none"/>
              </w:rPr>
            </w:pPr>
            <w:r>
              <w:rPr>
                <w:rFonts w:ascii="仿宋_GB2312" w:eastAsia="仿宋_GB2312"/>
                <w:i/>
                <w:iCs/>
                <w:sz w:val="24"/>
                <w:highlight w:val="none"/>
              </w:rPr>
            </w:r>
            <w:r/>
          </w:p>
        </w:tc>
        <w:tc>
          <w:tcPr>
            <w:tcW w:w="110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sz w:val="28"/>
                <w:szCs w:val="28"/>
                <w:highlight w:val="none"/>
              </w:rPr>
            </w:pPr>
            <w:r>
              <w:rPr>
                <w:rFonts w:ascii="仿宋_GB2312" w:eastAsia="仿宋_GB2312"/>
                <w:i/>
                <w:iCs/>
                <w:sz w:val="28"/>
                <w:szCs w:val="28"/>
                <w:highlight w:val="none"/>
              </w:rPr>
            </w:r>
            <w:r/>
          </w:p>
        </w:tc>
        <w:tc>
          <w:tcPr>
            <w:gridSpan w:val="2"/>
            <w:tcW w:w="3993" w:type="dxa"/>
            <w:vAlign w:val="center"/>
            <w:textDirection w:val="lrTb"/>
            <w:noWrap w:val="false"/>
          </w:tcPr>
          <w:p>
            <w:pPr>
              <w:pStyle w:val="1136"/>
              <w:jc w:val="center"/>
              <w:spacing w:line="560" w:lineRule="exact"/>
              <w:rPr>
                <w:rFonts w:ascii="仿宋_GB2312" w:eastAsia="仿宋_GB2312"/>
                <w:sz w:val="24"/>
                <w:highlight w:val="none"/>
              </w:rPr>
            </w:pPr>
            <w:r>
              <w:rPr>
                <w:rFonts w:hint="eastAsia" w:ascii="仿宋_GB2312" w:eastAsia="仿宋_GB2312"/>
                <w:iCs/>
                <w:sz w:val="24"/>
                <w:highlight w:val="none"/>
              </w:rPr>
              <w:t xml:space="preserve">合计</w:t>
            </w:r>
            <w:r/>
          </w:p>
        </w:tc>
        <w:tc>
          <w:tcPr>
            <w:gridSpan w:val="3"/>
            <w:tcW w:w="5075" w:type="dxa"/>
            <w:vAlign w:val="center"/>
            <w:textDirection w:val="lrTb"/>
            <w:noWrap w:val="false"/>
          </w:tcPr>
          <w:p>
            <w:pPr>
              <w:pStyle w:val="113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rPr>
                <w:rFonts w:ascii="仿宋_GB2312" w:eastAsia="仿宋_GB2312"/>
                <w:b/>
                <w:bCs/>
                <w:sz w:val="24"/>
                <w:highlight w:val="none"/>
              </w:rPr>
            </w:pP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p>
        </w:tc>
        <w:tc>
          <w:tcPr>
            <w:gridSpan w:val="4"/>
            <w:tcW w:w="7275" w:type="dxa"/>
            <w:vAlign w:val="center"/>
            <w:textDirection w:val="lrTb"/>
            <w:noWrap w:val="false"/>
          </w:tcPr>
          <w:p>
            <w:pPr>
              <w:pStyle w:val="1136"/>
              <w:spacing w:line="560" w:lineRule="exact"/>
              <w:rPr>
                <w:rFonts w:ascii="仿宋_GB2312" w:eastAsia="仿宋_GB2312"/>
                <w:b/>
                <w:bCs/>
                <w:sz w:val="24"/>
                <w:highlight w:val="none"/>
              </w:rPr>
            </w:pPr>
            <w:r>
              <w:rPr>
                <w:rFonts w:hint="eastAsia" w:ascii="仿宋_GB2312" w:eastAsia="仿宋_GB2312"/>
                <w:b/>
                <w:bCs/>
                <w:sz w:val="24"/>
                <w:highlight w:val="none"/>
              </w:rPr>
              <w:t xml:space="preserve">￥</w:t>
            </w:r>
            <w:r>
              <w:rPr>
                <w:rFonts w:hint="eastAsia" w:ascii="仿宋_GB2312" w:eastAsia="仿宋_GB2312"/>
                <w:b/>
                <w:bCs/>
                <w:sz w:val="24"/>
                <w:highlight w:val="none"/>
                <w:u w:val="single"/>
              </w:rPr>
              <w:t xml:space="preserve">                          </w:t>
            </w:r>
            <w:r/>
          </w:p>
          <w:p>
            <w:pPr>
              <w:pStyle w:val="1136"/>
              <w:spacing w:line="560" w:lineRule="exact"/>
              <w:rPr>
                <w:rFonts w:ascii="仿宋_GB2312" w:eastAsia="仿宋_GB2312"/>
                <w:b/>
                <w:bCs/>
                <w:sz w:val="24"/>
                <w:highlight w:val="none"/>
              </w:rPr>
            </w:pPr>
            <w:r>
              <w:rPr>
                <w:rFonts w:hint="eastAsia" w:ascii="仿宋_GB2312" w:eastAsia="仿宋_GB2312"/>
                <w:b/>
                <w:bCs/>
                <w:sz w:val="24"/>
                <w:highlight w:val="none"/>
              </w:rPr>
              <w:t xml:space="preserve">人民币（大写）：</w:t>
            </w:r>
            <w:r/>
          </w:p>
          <w:p>
            <w:pPr>
              <w:pStyle w:val="1136"/>
              <w:spacing w:line="560" w:lineRule="exact"/>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rPr>
                <w:rFonts w:hint="eastAsia" w:ascii="仿宋_GB2312" w:eastAsia="仿宋_GB2312"/>
                <w:b/>
                <w:bCs/>
                <w:sz w:val="24"/>
                <w:highlight w:val="none"/>
                <w:u w:val="single"/>
              </w:rPr>
            </w:pPr>
            <w:r>
              <w:rPr>
                <w:rFonts w:hint="eastAsia" w:hAnsi="宋体"/>
                <w:bCs/>
                <w:color w:val="ff0000"/>
                <w:sz w:val="24"/>
                <w:szCs w:val="28"/>
              </w:rPr>
              <w:t xml:space="preserve">本采购包中提供的符合本国产品标准的产品成本之和占该采购包提供的全部产品成本之和的比例为***%。</w:t>
            </w:r>
            <w:r/>
          </w:p>
        </w:tc>
      </w:tr>
    </w:tbl>
    <w:p>
      <w:pPr>
        <w:pStyle w:val="1130"/>
        <w:ind w:firstLine="629"/>
        <w:rPr>
          <w:rFonts w:ascii="仿宋_GB2312" w:eastAsia="仿宋_GB2312"/>
          <w:sz w:val="24"/>
          <w:highlight w:val="none"/>
        </w:rPr>
      </w:pPr>
      <w:r>
        <w:rPr>
          <w:rFonts w:ascii="仿宋_GB2312" w:eastAsia="仿宋_GB2312"/>
          <w:sz w:val="24"/>
          <w:highlight w:val="none"/>
        </w:rPr>
      </w:r>
      <w:r/>
    </w:p>
    <w:p>
      <w:pPr>
        <w:pStyle w:val="1130"/>
        <w:ind w:firstLine="560"/>
        <w:keepLines w:val="0"/>
        <w:keepNext w:val="0"/>
        <w:pageBreakBefore w:val="0"/>
        <w:spacing w:line="40" w:lineRule="atLeast"/>
        <w:widowControl w:val="off"/>
        <w:rPr>
          <w:rFonts w:ascii="仿宋_GB2312" w:eastAsia="仿宋_GB2312"/>
          <w:sz w:val="28"/>
          <w:szCs w:val="21"/>
          <w:highlight w:val="none"/>
          <w:u w:val="single"/>
        </w:rPr>
      </w:pPr>
      <w:r>
        <w:rPr>
          <w:rFonts w:hint="eastAsia" w:ascii="仿宋_GB2312" w:eastAsia="仿宋_GB2312"/>
          <w:sz w:val="28"/>
          <w:szCs w:val="21"/>
          <w:highlight w:val="none"/>
        </w:rPr>
        <w:t xml:space="preserve">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p>
    <w:p>
      <w:pPr>
        <w:pStyle w:val="1130"/>
        <w:ind w:firstLine="560"/>
        <w:keepLines w:val="0"/>
        <w:keepNext w:val="0"/>
        <w:pageBreakBefore w:val="0"/>
        <w:spacing w:line="40" w:lineRule="atLeast"/>
        <w:widowControl w:val="off"/>
        <w:rPr>
          <w:rFonts w:ascii="仿宋_GB2312" w:eastAsia="仿宋_GB2312"/>
          <w:sz w:val="28"/>
          <w:szCs w:val="21"/>
          <w:highlight w:val="none"/>
        </w:rPr>
      </w:pPr>
      <w:r>
        <w:rPr>
          <w:rFonts w:hint="eastAsia" w:ascii="仿宋_GB2312" w:eastAsia="仿宋_GB2312"/>
          <w:sz w:val="28"/>
          <w:szCs w:val="21"/>
          <w:highlight w:val="none"/>
        </w:rPr>
        <w:t xml:space="preserve">法定代表人（或授权代表）：（签字或盖章）</w:t>
      </w:r>
      <w:r>
        <w:rPr>
          <w:rFonts w:hint="eastAsia" w:ascii="仿宋_GB2312" w:eastAsia="仿宋_GB2312"/>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ff0000"/>
          <w:sz w:val="24"/>
          <w:szCs w:val="28"/>
          <w:lang w:val="en-US" w:eastAsia="zh-CN" w:bidi="ar-SA"/>
        </w:rPr>
      </w:pPr>
      <w:r/>
      <w:bookmarkStart w:id="234" w:name="_Toc10632"/>
      <w:r/>
      <w:bookmarkStart w:id="235" w:name="_Toc27976"/>
      <w:r/>
      <w:r/>
    </w:p>
    <w:p>
      <w:pPr>
        <w:ind w:firstLine="480"/>
        <w:keepLines w:val="0"/>
        <w:keepNext w:val="0"/>
        <w:pageBreakBefore w:val="0"/>
        <w:spacing w:after="120" w:line="300" w:lineRule="auto"/>
        <w:widowControl w:val="off"/>
        <w:tabs>
          <w:tab w:val="left" w:pos="840" w:leader="none"/>
        </w:tabs>
        <w:rPr>
          <w:rFonts w:hAnsi="宋体" w:cs="宋体"/>
          <w:bCs/>
          <w:sz w:val="24"/>
          <w:szCs w:val="24"/>
        </w:rPr>
      </w:pPr>
      <w:r>
        <w:rPr>
          <w:rFonts w:hint="eastAsia" w:hAnsi="宋体" w:cs="宋体"/>
          <w:bCs/>
          <w:sz w:val="24"/>
          <w:szCs w:val="24"/>
        </w:rPr>
        <w:t xml:space="preserve">注：</w:t>
      </w:r>
      <w:r/>
    </w:p>
    <w:p>
      <w:pPr>
        <w:ind w:firstLine="480"/>
        <w:keepLines w:val="0"/>
        <w:keepNext w:val="0"/>
        <w:pageBreakBefore w:val="0"/>
        <w:spacing w:after="120" w:line="300" w:lineRule="auto"/>
        <w:widowControl w:val="off"/>
        <w:tabs>
          <w:tab w:val="left" w:pos="840" w:leader="none"/>
        </w:tabs>
        <w:rPr>
          <w:rFonts w:hAnsi="宋体" w:cs="宋体"/>
          <w:bCs/>
          <w:sz w:val="24"/>
          <w:szCs w:val="24"/>
        </w:rPr>
      </w:pPr>
      <w:r>
        <w:rPr>
          <w:rFonts w:hint="eastAsia" w:hAnsi="宋体" w:cs="宋体"/>
          <w:bCs/>
          <w:sz w:val="24"/>
          <w:szCs w:val="24"/>
        </w:rPr>
        <w:t xml:space="preserve">1、“分项报价表”中“</w:t>
      </w:r>
      <w:r>
        <w:rPr>
          <w:rFonts w:hint="eastAsia" w:ascii="仿宋_GB2312" w:eastAsia="仿宋_GB2312"/>
          <w:b/>
          <w:bCs/>
          <w:sz w:val="28"/>
          <w:szCs w:val="28"/>
          <w:highlight w:val="none"/>
        </w:rPr>
        <w:t xml:space="preserve">投标</w:t>
      </w:r>
      <w:r>
        <w:rPr>
          <w:rFonts w:hint="eastAsia" w:ascii="仿宋_GB2312" w:eastAsia="仿宋_GB2312"/>
          <w:b/>
          <w:bCs/>
          <w:sz w:val="28"/>
          <w:szCs w:val="28"/>
          <w:highlight w:val="none"/>
          <w:lang w:val="en-US" w:eastAsia="zh-CN"/>
        </w:rPr>
        <w:t xml:space="preserve">报价</w:t>
      </w:r>
      <w:r>
        <w:rPr>
          <w:rFonts w:hint="eastAsia" w:ascii="仿宋_GB2312" w:eastAsia="仿宋_GB2312"/>
          <w:b/>
          <w:bCs/>
          <w:sz w:val="28"/>
          <w:szCs w:val="28"/>
          <w:highlight w:val="none"/>
        </w:rPr>
        <w:t xml:space="preserve">总计</w:t>
      </w:r>
      <w:r>
        <w:rPr>
          <w:rFonts w:hint="eastAsia" w:hAnsi="宋体" w:cs="宋体"/>
          <w:bCs/>
          <w:sz w:val="24"/>
          <w:szCs w:val="24"/>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sz w:val="24"/>
          <w:szCs w:val="24"/>
        </w:rPr>
      </w:pPr>
      <w:r>
        <w:rPr>
          <w:rFonts w:hint="eastAsia" w:hAnsi="宋体" w:cs="宋体"/>
          <w:bCs/>
          <w:sz w:val="24"/>
          <w:szCs w:val="24"/>
        </w:rPr>
        <w:t xml:space="preserve">2、</w:t>
      </w:r>
      <w:r>
        <w:rPr>
          <w:rFonts w:hint="eastAsia" w:hAnsi="宋体"/>
          <w:bCs/>
          <w:sz w:val="24"/>
          <w:szCs w:val="24"/>
        </w:rPr>
        <w:t xml:space="preserve">涉及小型、微型、节能产品、环境标志等</w:t>
      </w:r>
      <w:r>
        <w:rPr>
          <w:rFonts w:hAnsi="宋体"/>
          <w:bCs/>
          <w:sz w:val="24"/>
          <w:szCs w:val="24"/>
        </w:rPr>
        <w:t xml:space="preserve">享受</w:t>
      </w:r>
      <w:r>
        <w:rPr>
          <w:rFonts w:hint="eastAsia" w:hAnsi="宋体"/>
          <w:bCs/>
          <w:sz w:val="24"/>
          <w:szCs w:val="24"/>
        </w:rPr>
        <w:t xml:space="preserve">政府</w:t>
      </w:r>
      <w:r>
        <w:rPr>
          <w:rFonts w:hAnsi="宋体"/>
          <w:bCs/>
          <w:sz w:val="24"/>
          <w:szCs w:val="24"/>
        </w:rPr>
        <w:t xml:space="preserve">采购</w:t>
      </w:r>
      <w:r>
        <w:rPr>
          <w:rFonts w:hint="eastAsia" w:hAnsi="宋体"/>
          <w:bCs/>
          <w:sz w:val="24"/>
          <w:szCs w:val="24"/>
        </w:rPr>
        <w:t xml:space="preserve">扶持</w:t>
      </w:r>
      <w:r>
        <w:rPr>
          <w:rFonts w:hAnsi="宋体"/>
          <w:bCs/>
          <w:sz w:val="24"/>
          <w:szCs w:val="24"/>
        </w:rPr>
        <w:t xml:space="preserve">政策</w:t>
      </w:r>
      <w:r>
        <w:rPr>
          <w:rFonts w:hint="eastAsia" w:hAnsi="宋体"/>
          <w:bCs/>
          <w:sz w:val="24"/>
          <w:szCs w:val="24"/>
        </w:rPr>
        <w:t xml:space="preserve">的</w:t>
      </w:r>
      <w:r>
        <w:rPr>
          <w:rFonts w:hAnsi="宋体"/>
          <w:bCs/>
          <w:sz w:val="24"/>
          <w:szCs w:val="24"/>
        </w:rPr>
        <w:t xml:space="preserve">项目，需在</w:t>
      </w:r>
      <w:r>
        <w:rPr>
          <w:rFonts w:hint="eastAsia" w:hAnsi="宋体"/>
          <w:bCs/>
          <w:sz w:val="24"/>
          <w:szCs w:val="24"/>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ff0000"/>
          <w:sz w:val="24"/>
          <w:szCs w:val="24"/>
        </w:rPr>
      </w:pPr>
      <w:r>
        <w:rPr>
          <w:rFonts w:hint="eastAsia" w:hAnsi="宋体"/>
          <w:bCs/>
          <w:color w:val="ff0000"/>
          <w:sz w:val="24"/>
          <w:szCs w:val="24"/>
          <w:lang w:val="en-US" w:eastAsia="zh-CN"/>
        </w:rPr>
        <w:t xml:space="preserve">3、</w:t>
      </w:r>
      <w:r>
        <w:rPr>
          <w:rFonts w:hint="eastAsia" w:hAnsi="宋体"/>
          <w:bCs/>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ff0000"/>
        </w:rPr>
      </w:pPr>
      <w:r>
        <w:rPr>
          <w:rFonts w:hint="eastAsia" w:hAnsi="宋体"/>
          <w:bCs/>
          <w:color w:val="ff0000"/>
        </w:rPr>
      </w:r>
      <w:r/>
    </w:p>
    <w:p>
      <w:pPr>
        <w:pStyle w:val="1291"/>
        <w:rPr>
          <w:rFonts w:hint="eastAsia"/>
          <w:highlight w:val="none"/>
        </w:rPr>
        <w:outlineLvl w:val="1"/>
      </w:pPr>
      <w:r/>
      <w:bookmarkStart w:id="236" w:name="_Toc18680"/>
      <w:r/>
      <w:bookmarkStart w:id="237" w:name="_Toc22253"/>
      <w:r/>
      <w:bookmarkStart w:id="238" w:name="_Toc26570"/>
      <w:r/>
      <w:bookmarkStart w:id="239" w:name="_Toc164203481"/>
      <w:r>
        <w:rPr>
          <w:highlight w:val="none"/>
        </w:rPr>
        <w:t xml:space="preserve">十</w:t>
      </w:r>
      <w:r>
        <w:rPr>
          <w:rFonts w:hint="eastAsia"/>
          <w:highlight w:val="none"/>
          <w:lang w:val="en-US" w:eastAsia="zh-CN"/>
        </w:rPr>
        <w:t xml:space="preserve">四</w:t>
      </w:r>
      <w:r>
        <w:rPr>
          <w:highlight w:val="none"/>
        </w:rPr>
        <w:t xml:space="preserve">、中小企业声明函</w:t>
      </w:r>
      <w:bookmarkEnd w:id="234"/>
      <w:r/>
      <w:bookmarkEnd w:id="235"/>
      <w:r/>
      <w:bookmarkEnd w:id="236"/>
      <w:r/>
      <w:bookmarkEnd w:id="237"/>
      <w:r/>
      <w:bookmarkEnd w:id="238"/>
      <w:r/>
      <w:bookmarkEnd w:id="239"/>
      <w:r/>
      <w:r/>
    </w:p>
    <w:p>
      <w:pPr>
        <w:pStyle w:val="1328"/>
        <w:jc w:val="center"/>
        <w:spacing w:line="600" w:lineRule="exact"/>
        <w:rPr>
          <w:rFonts w:hint="eastAsia" w:ascii="宋体" w:hAnsi="宋体" w:cs="宋体"/>
          <w:b/>
          <w:bCs/>
          <w:sz w:val="32"/>
          <w:szCs w:val="32"/>
          <w:highlight w:val="none"/>
        </w:rPr>
      </w:pPr>
      <w:r/>
      <w:bookmarkStart w:id="240" w:name="_Toc6995_WPSOffice_Level2"/>
      <w:r/>
      <w:bookmarkStart w:id="241" w:name="_Toc16234"/>
      <w:r/>
      <w:bookmarkStart w:id="242" w:name="_Toc12023"/>
      <w:r>
        <w:rPr>
          <w:rFonts w:hint="eastAsia" w:ascii="宋体" w:hAnsi="宋体" w:cs="宋体"/>
          <w:b/>
          <w:bCs/>
          <w:sz w:val="32"/>
          <w:szCs w:val="32"/>
          <w:highlight w:val="none"/>
        </w:rPr>
        <w:t xml:space="preserve">中小企业声明函</w:t>
      </w:r>
      <w:bookmarkEnd w:id="240"/>
      <w:r>
        <w:rPr>
          <w:rFonts w:hint="eastAsia" w:ascii="宋体" w:hAnsi="宋体" w:cs="宋体"/>
          <w:b/>
          <w:bCs/>
          <w:sz w:val="32"/>
          <w:szCs w:val="32"/>
          <w:highlight w:val="none"/>
        </w:rPr>
        <w:t xml:space="preserve">（货物）</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 企业、□微型企业）</w:t>
      </w: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单位名称：（</w:t>
      </w:r>
      <w:r>
        <w:rPr>
          <w:rFonts w:hint="eastAsia" w:ascii="宋体" w:hAnsi="宋体" w:eastAsia="宋体"/>
          <w:sz w:val="24"/>
          <w:szCs w:val="24"/>
          <w:highlight w:val="none"/>
        </w:rPr>
        <w:t xml:space="preserve">加盖CA电子公章</w:t>
      </w:r>
      <w:r>
        <w:rPr>
          <w:rFonts w:hint="eastAsia" w:ascii="宋体" w:hAnsi="宋体"/>
          <w:sz w:val="24"/>
          <w:szCs w:val="24"/>
        </w:rPr>
        <w:t xml:space="preserve">）                 </w:t>
      </w:r>
      <w:r/>
    </w:p>
    <w:p>
      <w:pPr>
        <w:ind w:right="180" w:firstLine="360"/>
        <w:jc w:val="right"/>
        <w:spacing w:line="400" w:lineRule="exact"/>
        <w:rPr>
          <w:rFonts w:hint="eastAsia" w:ascii="宋体" w:hAnsi="宋体"/>
          <w:sz w:val="24"/>
          <w:szCs w:val="24"/>
        </w:rPr>
      </w:pPr>
      <w:r>
        <w:rPr>
          <w:rFonts w:hint="eastAsia" w:ascii="宋体" w:hAnsi="宋体"/>
          <w:sz w:val="24"/>
          <w:szCs w:val="24"/>
        </w:rPr>
      </w:r>
      <w:r/>
    </w:p>
    <w:p>
      <w:pPr>
        <w:ind w:right="480" w:firstLine="6000"/>
        <w:spacing w:line="400" w:lineRule="exact"/>
        <w:rPr>
          <w:rFonts w:hint="eastAsia" w:ascii="宋体" w:hAnsi="宋体"/>
          <w:sz w:val="24"/>
          <w:szCs w:val="24"/>
        </w:rPr>
      </w:pPr>
      <w:r>
        <w:rPr>
          <w:rFonts w:hint="eastAsia" w:ascii="宋体" w:hAnsi="宋体"/>
          <w:sz w:val="24"/>
          <w:szCs w:val="24"/>
        </w:rPr>
        <w:t xml:space="preserve">日  期：</w:t>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int="eastAsia" w:hAnsi="宋体" w:cs="宋体"/>
          <w:highlight w:val="none"/>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p>
    <w:p>
      <w:pPr>
        <w:pStyle w:val="781"/>
        <w:ind w:firstLine="480"/>
        <w:spacing w:line="360" w:lineRule="auto"/>
        <w:tabs>
          <w:tab w:val="left" w:pos="70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jc w:val="left"/>
        <w:rPr>
          <w:rFonts w:cs="宋体"/>
          <w:highlight w:val="none"/>
        </w:rPr>
      </w:pPr>
      <w:r>
        <w:rPr>
          <w:rFonts w:cs="宋体"/>
          <w:highlight w:val="none"/>
        </w:rPr>
      </w:r>
      <w:r/>
    </w:p>
    <w:p>
      <w:pPr>
        <w:pStyle w:val="969"/>
        <w:jc w:val="center"/>
        <w:spacing w:before="300" w:after="300" w:line="360" w:lineRule="auto"/>
        <w:widowControl/>
        <w:rPr>
          <w:rFonts w:hint="eastAsia" w:ascii="宋体" w:hAnsi="宋体" w:cs="宋体"/>
          <w:sz w:val="21"/>
          <w:szCs w:val="21"/>
          <w:highlight w:val="none"/>
        </w:rPr>
      </w:pPr>
      <w:r/>
      <w:bookmarkStart w:id="243" w:name="_Toc109304977"/>
      <w:r/>
      <w:bookmarkStart w:id="244" w:name="_Toc32196"/>
      <w:r>
        <w:rPr>
          <w:rFonts w:hint="eastAsia" w:ascii="宋体" w:hAnsi="宋体" w:cs="宋体"/>
          <w:sz w:val="21"/>
          <w:szCs w:val="21"/>
          <w:highlight w:val="none"/>
        </w:rPr>
        <w:t xml:space="preserve">中小微企业划型标准</w:t>
      </w:r>
      <w:bookmarkEnd w:id="243"/>
      <w:r>
        <w:rPr>
          <w:rFonts w:hint="eastAsia" w:ascii="宋体" w:hAnsi="宋体" w:cs="宋体"/>
          <w:sz w:val="21"/>
          <w:szCs w:val="21"/>
          <w:highlight w:val="none"/>
        </w:rPr>
        <w:t xml:space="preserve"> </w:t>
      </w:r>
      <w:bookmarkEnd w:id="244"/>
      <w:r/>
      <w:r/>
    </w:p>
    <w:p>
      <w:pPr>
        <w:pStyle w:val="1033"/>
        <w:ind w:firstLine="420"/>
        <w:spacing w:before="300" w:after="452" w:line="360" w:lineRule="auto"/>
        <w:rPr>
          <w:rFonts w:hint="eastAsia" w:hAnsi="宋体" w:cs="宋体"/>
          <w:sz w:val="21"/>
          <w:szCs w:val="21"/>
          <w:highlight w:val="none"/>
        </w:rPr>
      </w:pPr>
      <w:r>
        <w:rPr>
          <w:rStyle w:val="1041"/>
          <w:rFonts w:hint="eastAsia" w:hAnsi="宋体" w:cs="宋体"/>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highlight w:val="none"/>
              </w:rPr>
            </w:pPr>
            <w:r>
              <w:rPr>
                <w:rFonts w:cs="宋体"/>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sz w:val="21"/>
                <w:szCs w:val="21"/>
                <w:highlight w:val="none"/>
              </w:rPr>
            </w:pPr>
            <w:r>
              <w:rPr>
                <w:rStyle w:val="1041"/>
                <w:rFonts w:hint="eastAsia" w:hAnsi="宋体" w:cs="宋体"/>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sz w:val="21"/>
                <w:szCs w:val="21"/>
                <w:highlight w:val="none"/>
              </w:rPr>
            </w:pPr>
            <w:r>
              <w:rPr>
                <w:rStyle w:val="1041"/>
                <w:rFonts w:hint="eastAsia" w:hAnsi="宋体" w:cs="宋体"/>
                <w:sz w:val="21"/>
                <w:szCs w:val="21"/>
                <w:highlight w:val="none"/>
              </w:rPr>
              <w:t xml:space="preserve">X＜10</w:t>
            </w:r>
            <w:r/>
          </w:p>
        </w:tc>
      </w:tr>
    </w:tbl>
    <w:p>
      <w:pPr>
        <w:pStyle w:val="1033"/>
        <w:ind w:firstLine="420"/>
        <w:spacing w:before="300" w:after="452" w:line="360" w:lineRule="auto"/>
        <w:rPr>
          <w:rStyle w:val="1041"/>
          <w:rFonts w:hint="eastAsia" w:hAnsi="宋体" w:cs="宋体"/>
          <w:sz w:val="21"/>
          <w:szCs w:val="21"/>
          <w:highlight w:val="none"/>
        </w:rPr>
      </w:pPr>
      <w:r>
        <w:rPr>
          <w:rStyle w:val="1041"/>
          <w:rFonts w:hint="eastAsia" w:hAnsi="宋体" w:cs="宋体"/>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sz w:val="32"/>
          <w:szCs w:val="24"/>
          <w:highlight w:val="none"/>
        </w:rPr>
      </w:pPr>
      <w:r>
        <w:rPr>
          <w:rFonts w:hint="eastAsia" w:ascii="黑体" w:hAnsi="黑体" w:eastAsia="黑体"/>
          <w:b/>
          <w:sz w:val="32"/>
          <w:szCs w:val="24"/>
          <w:highlight w:val="none"/>
        </w:rPr>
        <w:br w:type="page" w:clear="all"/>
      </w:r>
      <w:r/>
    </w:p>
    <w:p>
      <w:pPr>
        <w:jc w:val="center"/>
        <w:rPr>
          <w:highlight w:val="none"/>
        </w:rPr>
      </w:pPr>
      <w:r>
        <w:rPr>
          <w:rFonts w:hint="eastAsia" w:ascii="黑体" w:hAnsi="黑体" w:eastAsia="黑体"/>
          <w:b/>
          <w:sz w:val="32"/>
          <w:szCs w:val="24"/>
          <w:highlight w:val="none"/>
        </w:rPr>
        <w:t xml:space="preserve">属于监狱企业的证明文件</w:t>
      </w:r>
      <w:r/>
    </w:p>
    <w:p>
      <w:pPr>
        <w:rPr>
          <w:highlight w:val="none"/>
        </w:rPr>
      </w:pPr>
      <w:r>
        <w:rPr>
          <w:rFonts w:hint="eastAsia"/>
          <w:highlight w:val="none"/>
        </w:rPr>
        <w:t xml:space="preserve">（提供由省级以上监狱管理局、戒毒管理局(含新疆生产建设兵团)出具的属于监狱企业的证明文件）</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highlight w:val="none"/>
        </w:rPr>
      </w:pPr>
      <w:r>
        <w:rPr>
          <w:highlight w:val="none"/>
        </w:rPr>
      </w:r>
      <w:r/>
    </w:p>
    <w:p>
      <w:pPr>
        <w:jc w:val="center"/>
        <w:rPr>
          <w:highlight w:val="none"/>
        </w:rPr>
      </w:pPr>
      <w:r>
        <w:rPr>
          <w:highlight w:val="none"/>
        </w:rPr>
      </w:r>
      <w:r/>
    </w:p>
    <w:p>
      <w:pPr>
        <w:jc w:val="center"/>
        <w:rPr>
          <w:rFonts w:hint="eastAsia" w:ascii="黑体" w:hAnsi="黑体" w:eastAsia="黑体"/>
          <w:b/>
          <w:sz w:val="32"/>
          <w:szCs w:val="24"/>
          <w:highlight w:val="none"/>
        </w:rPr>
      </w:pPr>
      <w:r/>
      <w:bookmarkStart w:id="245" w:name="_Toc5876"/>
      <w:r/>
      <w:bookmarkEnd w:id="245"/>
      <w:r>
        <w:rPr>
          <w:rFonts w:hint="eastAsia" w:ascii="黑体" w:hAnsi="黑体" w:eastAsia="黑体"/>
          <w:b/>
          <w:sz w:val="32"/>
          <w:szCs w:val="24"/>
          <w:highlight w:val="none"/>
        </w:rPr>
        <w:t xml:space="preserve">节能产品认证证书</w:t>
      </w:r>
      <w:r/>
    </w:p>
    <w:p>
      <w:pPr>
        <w:rPr>
          <w:highlight w:val="none"/>
        </w:rPr>
      </w:pPr>
      <w:r>
        <w:rPr>
          <w:rFonts w:hint="eastAsia"/>
          <w:highlight w:val="none"/>
        </w:rPr>
        <w:t xml:space="preserve">（提供国家确定的认证机构出具的、处于有效期之内的产品认证证书）</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rFonts w:hint="eastAsia" w:ascii="黑体" w:hAnsi="黑体" w:eastAsia="黑体"/>
          <w:b/>
          <w:sz w:val="32"/>
          <w:szCs w:val="24"/>
          <w:highlight w:val="none"/>
        </w:rPr>
      </w:pPr>
      <w:r>
        <w:rPr>
          <w:rFonts w:hint="eastAsia" w:ascii="黑体" w:hAnsi="黑体" w:eastAsia="黑体"/>
          <w:b/>
          <w:sz w:val="32"/>
          <w:szCs w:val="24"/>
          <w:highlight w:val="none"/>
        </w:rPr>
      </w:r>
      <w:r/>
    </w:p>
    <w:p>
      <w:pPr>
        <w:jc w:val="center"/>
        <w:rPr>
          <w:rFonts w:hint="eastAsia" w:ascii="黑体" w:hAnsi="黑体" w:eastAsia="黑体"/>
          <w:b/>
          <w:sz w:val="32"/>
          <w:szCs w:val="24"/>
          <w:highlight w:val="none"/>
        </w:rPr>
      </w:pPr>
      <w:r/>
      <w:bookmarkStart w:id="246" w:name="_Toc16386"/>
      <w:r/>
      <w:bookmarkEnd w:id="246"/>
      <w:r>
        <w:rPr>
          <w:rFonts w:hint="eastAsia" w:ascii="黑体" w:hAnsi="黑体" w:eastAsia="黑体"/>
          <w:b/>
          <w:sz w:val="32"/>
          <w:szCs w:val="24"/>
          <w:highlight w:val="none"/>
        </w:rPr>
        <w:t xml:space="preserve">环境标志产品认证证书</w:t>
      </w:r>
      <w:r/>
    </w:p>
    <w:p>
      <w:pPr>
        <w:rPr>
          <w:highlight w:val="none"/>
        </w:rPr>
      </w:pPr>
      <w:r>
        <w:rPr>
          <w:rFonts w:hint="eastAsia"/>
          <w:highlight w:val="none"/>
        </w:rPr>
        <w:t xml:space="preserve">（提供国家确定的认证机构出具的、处于有效期之内的产品认证证书）</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rPr>
          <w:highlight w:val="none"/>
        </w:rPr>
      </w:pPr>
      <w:r>
        <w:rPr>
          <w:rFonts w:hint="eastAsia"/>
          <w:highlight w:val="none"/>
        </w:rPr>
        <w:t xml:space="preserve"> </w:t>
      </w:r>
      <w:r/>
    </w:p>
    <w:p>
      <w:pPr>
        <w:jc w:val="center"/>
        <w:rPr>
          <w:rFonts w:hint="eastAsia" w:ascii="黑体" w:hAnsi="黑体" w:eastAsia="黑体"/>
          <w:b/>
          <w:sz w:val="32"/>
          <w:szCs w:val="24"/>
          <w:highlight w:val="none"/>
        </w:rPr>
      </w:pPr>
      <w:r>
        <w:rPr>
          <w:rFonts w:hint="eastAsia" w:ascii="黑体" w:hAnsi="黑体" w:eastAsia="黑体"/>
          <w:b/>
          <w:sz w:val="32"/>
          <w:szCs w:val="24"/>
          <w:highlight w:val="none"/>
        </w:rPr>
        <w:t xml:space="preserve"> </w:t>
      </w:r>
      <w:r/>
    </w:p>
    <w:p>
      <w:pPr>
        <w:jc w:val="center"/>
        <w:rPr>
          <w:rFonts w:hint="eastAsia" w:ascii="黑体" w:hAnsi="黑体" w:eastAsia="黑体"/>
          <w:b/>
          <w:sz w:val="32"/>
          <w:szCs w:val="24"/>
          <w:highlight w:val="none"/>
        </w:rPr>
      </w:pPr>
      <w:r/>
      <w:bookmarkStart w:id="247" w:name="_Toc1060"/>
      <w:r/>
      <w:bookmarkEnd w:id="247"/>
      <w:r>
        <w:rPr>
          <w:rFonts w:hint="eastAsia" w:ascii="黑体" w:hAnsi="黑体" w:eastAsia="黑体"/>
          <w:b/>
          <w:sz w:val="32"/>
          <w:szCs w:val="24"/>
          <w:highlight w:val="none"/>
        </w:rPr>
        <w:t xml:space="preserve">进口产品转让技术、消化吸收再创新方案</w:t>
      </w:r>
      <w:r/>
    </w:p>
    <w:p>
      <w:pPr>
        <w:rPr>
          <w:highlight w:val="none"/>
        </w:rPr>
      </w:pPr>
      <w:r>
        <w:rPr>
          <w:rFonts w:hint="eastAsia"/>
          <w:highlight w:val="none"/>
        </w:rPr>
        <w:t xml:space="preserve">（对于允许进口产品参加的项目）</w:t>
      </w:r>
      <w:r/>
    </w:p>
    <w:p>
      <w:pPr>
        <w:rPr>
          <w:rFonts w:hint="eastAsia" w:ascii="黑体" w:hAnsi="黑体" w:eastAsia="黑体"/>
          <w:sz w:val="32"/>
          <w:highlight w:val="none"/>
        </w:rPr>
      </w:pPr>
      <w:r>
        <w:rPr>
          <w:highlight w:val="none"/>
        </w:rPr>
        <w:br w:type="page" w:clear="all"/>
      </w:r>
      <w:r/>
    </w:p>
    <w:p>
      <w:pPr>
        <w:pStyle w:val="1291"/>
        <w:rPr>
          <w:rFonts w:hint="eastAsia" w:cs="Times New Roman"/>
          <w:highlight w:val="none"/>
        </w:rPr>
        <w:outlineLvl w:val="1"/>
      </w:pPr>
      <w:r/>
      <w:bookmarkStart w:id="248" w:name="_Toc15535"/>
      <w:r/>
      <w:bookmarkStart w:id="249" w:name="_Toc164203482"/>
      <w:r/>
      <w:bookmarkStart w:id="250" w:name="_Toc356"/>
      <w:r/>
      <w:bookmarkStart w:id="251" w:name="_Toc4596"/>
      <w:r>
        <w:rPr>
          <w:rFonts w:hint="eastAsia" w:cs="Times New Roman"/>
          <w:highlight w:val="none"/>
          <w:lang w:val="en-US" w:eastAsia="zh-CN"/>
        </w:rPr>
        <w:t xml:space="preserve">十五、</w:t>
      </w:r>
      <w:r>
        <w:rPr>
          <w:rFonts w:hint="eastAsia" w:cs="Times New Roman"/>
          <w:highlight w:val="none"/>
        </w:rPr>
        <w:t xml:space="preserve">关于符合本国产品标准的声明函（采购包号：</w:t>
      </w:r>
      <w:r>
        <w:rPr>
          <w:rFonts w:hint="eastAsia" w:cs="Times New Roman"/>
          <w:highlight w:val="none"/>
          <w:lang w:val="en-US" w:eastAsia="zh-CN"/>
        </w:rPr>
        <w:t xml:space="preserve">如有</w:t>
      </w:r>
      <w:r>
        <w:rPr>
          <w:rFonts w:hint="eastAsia" w:cs="Times New Roman"/>
          <w:highlight w:val="none"/>
        </w:rPr>
        <w:t xml:space="preserve">）</w:t>
      </w:r>
      <w:r/>
    </w:p>
    <w:p>
      <w:pPr>
        <w:pStyle w:val="7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99"/>
        <w:ind w:firstLine="420"/>
        <w:spacing w:before="0" w:beforeAutospacing="0" w:after="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shd w:val="clear" w:color="auto" w:fill="ffffff"/>
        </w:rPr>
      </w:pPr>
      <w:r>
        <w:rPr>
          <w:rStyle w:val="804"/>
          <w:rFonts w:hint="eastAsia" w:ascii="方正魏碑_GBK" w:hAnsi="方正魏碑_GBK" w:eastAsia="方正魏碑_GBK" w:cs="方正魏碑_GBK"/>
          <w:i w:val="0"/>
          <w:color w:val="auto"/>
          <w:u w:val="single"/>
          <w:shd w:val="clear" w:color="auto" w:fill="ffffff"/>
        </w:rPr>
        <w:t xml:space="preserve">（产品名称1）</w:t>
      </w:r>
      <w:r>
        <w:rPr>
          <w:rStyle w:val="804"/>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804"/>
          <w:rFonts w:hint="eastAsia" w:ascii="方正魏碑_GBK" w:hAnsi="方正魏碑_GBK" w:eastAsia="方正魏碑_GBK" w:cs="方正魏碑_GBK"/>
          <w:i w:val="0"/>
          <w:color w:val="auto"/>
          <w:u w:val="single"/>
          <w:shd w:val="clear" w:color="auto" w:fill="ffffff"/>
        </w:rPr>
        <w:t xml:space="preserve">（厂名）</w:t>
      </w:r>
      <w:r>
        <w:rPr>
          <w:rStyle w:val="804"/>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804"/>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产品名称1</w:t>
      </w:r>
      <w:r>
        <w:rPr>
          <w:rStyle w:val="804"/>
          <w:rFonts w:hint="eastAsia" w:ascii="方正魏碑_GBK" w:hAnsi="方正魏碑_GBK" w:eastAsia="方正魏碑_GBK" w:cs="方正魏碑_GBK"/>
          <w:i w:val="0"/>
          <w:color w:val="auto"/>
          <w:u w:val="single"/>
          <w:shd w:val="clear" w:color="auto" w:fill="ffffff"/>
        </w:rPr>
        <w:t xml:space="preserve">） </w:t>
      </w:r>
      <w:r>
        <w:rPr>
          <w:rFonts w:hint="eastAsia" w:ascii="方正魏碑_GBK" w:hAnsi="方正魏碑_GBK" w:eastAsia="方正魏碑_GBK" w:cs="方正魏碑_GBK"/>
          <w:color w:val="auto"/>
          <w:shd w:val="clear" w:color="auto" w:fill="ffffff"/>
        </w:rPr>
        <w:t xml:space="preserve">的中国境内生产的组件成本占比≥</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规定</w:t>
      </w:r>
      <w:r>
        <w:rPr>
          <w:rStyle w:val="804"/>
          <w:rFonts w:ascii="方正魏碑_GBK" w:hAnsi="方正魏碑_GBK" w:eastAsia="方正魏碑_GBK" w:cs="方正魏碑_GBK"/>
          <w:i w:val="0"/>
          <w:strike/>
          <w:color w:val="auto"/>
          <w:u w:val="single"/>
          <w:shd w:val="clear" w:color="auto" w:fill="ffffff"/>
        </w:rPr>
        <w:t xml:space="preserve">比例</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产品名称1</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的</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关键</w:t>
      </w:r>
      <w:r>
        <w:rPr>
          <w:rStyle w:val="804"/>
          <w:rFonts w:ascii="方正魏碑_GBK" w:hAnsi="方正魏碑_GBK" w:eastAsia="方正魏碑_GBK" w:cs="方正魏碑_GBK"/>
          <w:i w:val="0"/>
          <w:strike/>
          <w:color w:val="auto"/>
          <w:u w:val="single"/>
          <w:shd w:val="clear" w:color="auto" w:fill="ffffff"/>
        </w:rPr>
        <w:t xml:space="preserve">组件</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产品名称1</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的</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关键工序</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99"/>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shd w:val="clear" w:color="auto" w:fill="ffffff"/>
        </w:rPr>
      </w:pPr>
      <w:r>
        <w:rPr>
          <w:rFonts w:hint="eastAsia" w:ascii="方正魏碑_GBK" w:hAnsi="方正魏碑_GBK" w:eastAsia="方正魏碑_GBK" w:cs="方正魏碑_GBK"/>
          <w:color w:val="auto"/>
          <w:shd w:val="clear" w:color="auto" w:fill="ffffff"/>
        </w:rPr>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2.</w:t>
      </w:r>
      <w:r>
        <w:rPr>
          <w:rStyle w:val="804"/>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804"/>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804"/>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产品名称2</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的中国境内生产的组件成本占比≥</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规定</w:t>
      </w:r>
      <w:r>
        <w:rPr>
          <w:rStyle w:val="804"/>
          <w:rFonts w:ascii="方正魏碑_GBK" w:hAnsi="方正魏碑_GBK" w:eastAsia="方正魏碑_GBK" w:cs="方正魏碑_GBK"/>
          <w:i w:val="0"/>
          <w:strike/>
          <w:color w:val="auto"/>
          <w:u w:val="single"/>
          <w:shd w:val="clear" w:color="auto" w:fill="ffffff"/>
        </w:rPr>
        <w:t xml:space="preserve">比例</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产品名称2</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的</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关键</w:t>
      </w:r>
      <w:r>
        <w:rPr>
          <w:rStyle w:val="804"/>
          <w:rFonts w:ascii="方正魏碑_GBK" w:hAnsi="方正魏碑_GBK" w:eastAsia="方正魏碑_GBK" w:cs="方正魏碑_GBK"/>
          <w:i w:val="0"/>
          <w:strike/>
          <w:color w:val="auto"/>
          <w:u w:val="single"/>
          <w:shd w:val="clear" w:color="auto" w:fill="ffffff"/>
        </w:rPr>
        <w:t xml:space="preserve">组件</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产品名称1</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的</w:t>
      </w:r>
      <w:r>
        <w:rPr>
          <w:rStyle w:val="804"/>
          <w:rFonts w:hint="eastAsia" w:ascii="方正魏碑_GBK" w:hAnsi="方正魏碑_GBK" w:eastAsia="方正魏碑_GBK" w:cs="方正魏碑_GBK"/>
          <w:i w:val="0"/>
          <w:color w:val="auto"/>
          <w:u w:val="single"/>
          <w:shd w:val="clear" w:color="auto" w:fill="ffffff"/>
        </w:rPr>
        <w:t xml:space="preserve">（</w:t>
      </w:r>
      <w:r>
        <w:rPr>
          <w:rStyle w:val="804"/>
          <w:rFonts w:hint="eastAsia" w:ascii="方正魏碑_GBK" w:hAnsi="方正魏碑_GBK" w:eastAsia="方正魏碑_GBK" w:cs="方正魏碑_GBK"/>
          <w:i w:val="0"/>
          <w:strike/>
          <w:color w:val="auto"/>
          <w:u w:val="single"/>
          <w:shd w:val="clear" w:color="auto" w:fill="ffffff"/>
        </w:rPr>
        <w:t xml:space="preserve">关键工序</w:t>
      </w:r>
      <w:r>
        <w:rPr>
          <w:rStyle w:val="804"/>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在中国境内完成。</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99"/>
        <w:ind w:right="480" w:firstLine="4200"/>
        <w:spacing w:before="30" w:beforeAutospacing="0" w:after="30" w:afterAutospacing="0" w:line="360" w:lineRule="exact"/>
        <w:rPr>
          <w:rFonts w:hint="eastAsia" w:ascii="宋体" w:hAnsi="宋体"/>
          <w:color w:val="auto"/>
          <w:sz w:val="24"/>
          <w:szCs w:val="24"/>
        </w:rPr>
      </w:pPr>
      <w:r>
        <w:rPr>
          <w:rFonts w:hint="eastAsia" w:ascii="方正魏碑_GBK" w:hAnsi="方正魏碑_GBK" w:eastAsia="方正魏碑_GBK" w:cs="方正魏碑_GBK"/>
          <w:color w:val="auto"/>
          <w:shd w:val="clear" w:color="auto" w:fill="ffffff"/>
        </w:rPr>
        <w:t xml:space="preserve">公司（单位）名称：　</w:t>
      </w:r>
      <w:r>
        <w:rPr>
          <w:rFonts w:hint="eastAsia" w:ascii="宋体" w:hAnsi="宋体"/>
          <w:color w:val="auto"/>
          <w:sz w:val="24"/>
          <w:szCs w:val="24"/>
        </w:rPr>
        <w:t xml:space="preserve">（</w:t>
      </w:r>
      <w:r>
        <w:rPr>
          <w:rFonts w:hint="eastAsia" w:ascii="宋体" w:hAnsi="宋体" w:eastAsia="宋体"/>
          <w:color w:val="auto"/>
          <w:sz w:val="24"/>
          <w:szCs w:val="24"/>
        </w:rPr>
        <w:t xml:space="preserve">加盖CA电子公章</w:t>
      </w:r>
      <w:r>
        <w:rPr>
          <w:rFonts w:hint="eastAsia" w:ascii="宋体" w:hAnsi="宋体"/>
          <w:color w:val="auto"/>
          <w:sz w:val="24"/>
          <w:szCs w:val="24"/>
        </w:rPr>
        <w:t xml:space="preserve">）  </w:t>
      </w:r>
      <w:r/>
    </w:p>
    <w:p>
      <w:pPr>
        <w:pStyle w:val="799"/>
        <w:ind w:right="480" w:firstLine="3720"/>
        <w:spacing w:before="30" w:beforeAutospacing="0" w:after="30" w:afterAutospacing="0" w:line="360" w:lineRule="exact"/>
        <w:rPr>
          <w:rFonts w:hint="eastAsia" w:ascii="宋体" w:hAnsi="宋体"/>
          <w:color w:val="auto"/>
          <w:sz w:val="24"/>
          <w:szCs w:val="24"/>
        </w:rPr>
      </w:pPr>
      <w:r>
        <w:rPr>
          <w:rFonts w:hint="eastAsia" w:ascii="宋体" w:hAnsi="宋体"/>
          <w:color w:val="auto"/>
          <w:sz w:val="24"/>
          <w:szCs w:val="24"/>
        </w:rPr>
      </w:r>
      <w:r/>
    </w:p>
    <w:p>
      <w:pPr>
        <w:pStyle w:val="799"/>
        <w:jc w:val="center"/>
        <w:spacing w:before="30" w:beforeAutospacing="0" w:after="30" w:afterAutospacing="0" w:line="360" w:lineRule="exac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99"/>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99"/>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99"/>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99"/>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w:t>
      </w:r>
      <w:r>
        <w:rPr>
          <w:rFonts w:hint="eastAsia" w:ascii="方正魏碑_GBK" w:hAnsi="方正魏碑_GBK" w:eastAsia="方正魏碑_GBK" w:cs="方正魏碑_GBK"/>
          <w:color w:val="auto"/>
          <w:sz w:val="22"/>
          <w:shd w:val="clear" w:color="auto" w:fill="ffffff"/>
        </w:rPr>
        <w:t xml:space="preserve">无需填写。</w:t>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1258"/>
        <w:rPr>
          <w:rFonts w:hint="eastAsia"/>
          <w:highlight w:val="none"/>
        </w:rPr>
        <w:outlineLvl w:val="1"/>
      </w:pPr>
      <w:r>
        <w:rPr>
          <w:highlight w:val="none"/>
        </w:rPr>
        <w:t xml:space="preserve">十</w:t>
      </w:r>
      <w:r>
        <w:rPr>
          <w:rFonts w:hint="eastAsia"/>
          <w:highlight w:val="none"/>
          <w:lang w:val="en-US" w:eastAsia="zh-CN"/>
        </w:rPr>
        <w:t xml:space="preserve">六</w:t>
      </w:r>
      <w:r>
        <w:rPr>
          <w:highlight w:val="none"/>
        </w:rPr>
        <w:t xml:space="preserve">、响应偏差表</w:t>
      </w:r>
      <w:bookmarkEnd w:id="241"/>
      <w:r/>
      <w:bookmarkEnd w:id="242"/>
      <w:r/>
      <w:bookmarkEnd w:id="248"/>
      <w:r/>
      <w:bookmarkEnd w:id="249"/>
      <w:r/>
      <w:bookmarkEnd w:id="250"/>
      <w:r/>
      <w:bookmarkEnd w:id="251"/>
      <w:r/>
      <w:r/>
    </w:p>
    <w:p>
      <w:pPr>
        <w:pStyle w:val="1069"/>
        <w:jc w:val="center"/>
        <w:rPr>
          <w:sz w:val="32"/>
          <w:szCs w:val="32"/>
          <w:highlight w:val="none"/>
        </w:rPr>
      </w:pPr>
      <w:r>
        <w:rPr>
          <w:rFonts w:hint="eastAsia"/>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rPr>
          <w:rFonts w:hint="eastAsia" w:hAnsi="宋体"/>
          <w:b/>
          <w:bCs/>
          <w:sz w:val="24"/>
          <w:szCs w:val="28"/>
          <w:highlight w:val="none"/>
        </w:rPr>
      </w:pPr>
      <w:r>
        <w:rPr>
          <w:rFonts w:hint="eastAsia" w:hAnsi="宋体"/>
          <w:b/>
          <w:bCs/>
          <w:sz w:val="24"/>
          <w:szCs w:val="28"/>
          <w:highlight w:val="none"/>
        </w:rPr>
      </w:r>
      <w:r/>
    </w:p>
    <w:p>
      <w:pPr>
        <w:jc w:val="left"/>
        <w:keepLines w:val="0"/>
        <w:keepNext w:val="0"/>
        <w:pageBreakBefore w:val="0"/>
        <w:spacing w:line="440" w:lineRule="exact"/>
        <w:rPr>
          <w:rFonts w:hint="eastAsia" w:ascii="宋体" w:hAnsi="宋体" w:eastAsia="宋体" w:cs="宋体"/>
          <w:b w:val="0"/>
          <w:bCs/>
          <w:sz w:val="24"/>
          <w:szCs w:val="24"/>
          <w:highlight w:val="none"/>
        </w:rPr>
      </w:pPr>
      <w:r>
        <w:rPr>
          <w:rFonts w:hint="eastAsia" w:hAnsi="宋体"/>
          <w:b/>
          <w:bCs/>
          <w:sz w:val="24"/>
          <w:szCs w:val="28"/>
          <w:highlight w:val="none"/>
        </w:rPr>
        <w:t xml:space="preserve">注：</w:t>
      </w:r>
      <w:r>
        <w:rPr>
          <w:rFonts w:hint="eastAsia" w:ascii="宋体" w:hAnsi="宋体" w:eastAsia="宋体" w:cs="宋体"/>
          <w:b w:val="0"/>
          <w:bCs/>
          <w:sz w:val="24"/>
          <w:szCs w:val="24"/>
          <w:highlight w:val="none"/>
        </w:rPr>
        <w:t xml:space="preserve">投标文件中需提供</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rPr>
          <w:rFonts w:hint="eastAsia"/>
          <w:highlight w:val="none"/>
        </w:rPr>
      </w:pPr>
      <w:r>
        <w:rPr>
          <w:rFonts w:hint="eastAsia"/>
          <w:highlight w:val="none"/>
        </w:rPr>
      </w:r>
      <w:r/>
    </w:p>
    <w:p>
      <w:pPr>
        <w:rPr>
          <w:highlight w:val="none"/>
        </w:rPr>
      </w:pPr>
      <w:r/>
      <w:bookmarkStart w:id="252" w:name="_Toc9396"/>
      <w:r/>
      <w:bookmarkStart w:id="253" w:name="_Toc8566"/>
      <w:r>
        <w:rPr>
          <w:highlight w:val="none"/>
        </w:rPr>
        <w:br w:type="page" w:clear="all"/>
      </w:r>
      <w:r/>
    </w:p>
    <w:p>
      <w:pPr>
        <w:pStyle w:val="1069"/>
        <w:jc w:val="center"/>
        <w:rPr>
          <w:sz w:val="32"/>
          <w:szCs w:val="32"/>
          <w:highlight w:val="none"/>
        </w:rPr>
      </w:pPr>
      <w:r>
        <w:rPr>
          <w:rFonts w:hint="eastAsia"/>
          <w:sz w:val="32"/>
          <w:szCs w:val="32"/>
          <w:highlight w:val="none"/>
        </w:rPr>
        <w:t xml:space="preserve">（二）投标商务偏离表</w:t>
      </w:r>
      <w:bookmarkEnd w:id="252"/>
      <w:r/>
      <w:bookmarkEnd w:id="253"/>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13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3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w:t>
      </w:r>
      <w:r>
        <w:rPr>
          <w:rFonts w:hint="eastAsia" w:ascii="仿宋_GB2312" w:eastAsia="仿宋_GB2312"/>
          <w:sz w:val="24"/>
          <w:highlight w:val="none"/>
          <w:lang w:val="en-US" w:eastAsia="zh-CN"/>
        </w:rPr>
        <w:t xml:space="preserve">或盖章</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p>
    <w:p>
      <w:pPr>
        <w:pStyle w:val="1068"/>
        <w:ind w:firstLine="482"/>
        <w:rPr>
          <w:rFonts w:hint="eastAsia" w:hAnsi="宋体"/>
          <w:b/>
          <w:bCs/>
          <w:sz w:val="24"/>
          <w:szCs w:val="28"/>
          <w:highlight w:val="none"/>
        </w:rPr>
      </w:pPr>
      <w:r>
        <w:rPr>
          <w:rFonts w:hint="eastAsia" w:hAnsi="宋体"/>
          <w:b/>
          <w:bCs/>
          <w:sz w:val="24"/>
          <w:szCs w:val="28"/>
          <w:highlight w:val="none"/>
        </w:rPr>
      </w:r>
      <w:r/>
    </w:p>
    <w:p>
      <w:pPr>
        <w:ind w:left="210"/>
        <w:spacing w:line="500" w:lineRule="exact"/>
        <w:rPr>
          <w:rFonts w:hAnsi="宋体" w:cs="宋体"/>
          <w:color w:val="auto"/>
          <w:highlight w:val="none"/>
        </w:rPr>
      </w:pPr>
      <w:r>
        <w:rPr>
          <w:rFonts w:hint="eastAsia" w:hAnsi="宋体" w:cs="宋体"/>
        </w:rPr>
        <w:t xml:space="preserve">注：</w:t>
      </w:r>
      <w:r/>
    </w:p>
    <w:p>
      <w:pPr>
        <w:ind w:left="210"/>
        <w:spacing w:line="360" w:lineRule="auto"/>
        <w:rPr>
          <w:rFonts w:hAnsi="宋体" w:cs="宋体"/>
          <w:b/>
          <w:bCs/>
          <w:i/>
          <w:iCs/>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rPr>
        <w:t xml:space="preserve">列商务要求</w:t>
      </w:r>
      <w:r>
        <w:rPr>
          <w:rFonts w:hint="eastAsia" w:hAnsi="宋体" w:cs="宋体"/>
        </w:rPr>
        <w:t xml:space="preserve">逐条作出响应，</w:t>
      </w:r>
      <w:r>
        <w:rPr>
          <w:rFonts w:hint="eastAsia" w:hAnsi="宋体" w:cs="宋体"/>
          <w:b/>
          <w:bCs/>
          <w:i/>
          <w:iCs/>
        </w:rPr>
        <w:t xml:space="preserve">而不应以“全部符合”等字样来响应。</w:t>
      </w:r>
      <w:r/>
    </w:p>
    <w:p>
      <w:pPr>
        <w:pStyle w:val="1396"/>
        <w:rPr>
          <w:rFonts w:hint="eastAsia"/>
          <w:highlight w:val="none"/>
        </w:rPr>
        <w:outlineLvl w:val="1"/>
      </w:pPr>
      <w:r>
        <w:rPr>
          <w:highlight w:val="none"/>
        </w:rPr>
        <w:br w:type="page" w:clear="all"/>
      </w:r>
      <w:bookmarkStart w:id="254" w:name="_Toc26943"/>
      <w:r/>
      <w:bookmarkStart w:id="255" w:name="_Toc15828"/>
      <w:r/>
      <w:bookmarkEnd w:id="254"/>
      <w:r/>
      <w:bookmarkEnd w:id="255"/>
      <w:r/>
      <w:r/>
    </w:p>
    <w:p>
      <w:pPr>
        <w:pStyle w:val="1366"/>
        <w:rPr>
          <w:rFonts w:hint="eastAsia"/>
          <w:highlight w:val="none"/>
        </w:rPr>
        <w:outlineLvl w:val="1"/>
      </w:pPr>
      <w:r/>
      <w:bookmarkStart w:id="256" w:name="_Toc20188"/>
      <w:r/>
      <w:bookmarkStart w:id="257" w:name="_Toc25001_WPSOffice_Level2"/>
      <w:r/>
      <w:bookmarkStart w:id="258" w:name="_Toc514054502"/>
      <w:r/>
      <w:bookmarkStart w:id="259" w:name="_Toc109"/>
      <w:r/>
      <w:bookmarkStart w:id="260" w:name="_Toc5519"/>
      <w:r/>
      <w:bookmarkStart w:id="261" w:name="_Toc21179"/>
      <w:r/>
      <w:bookmarkStart w:id="262" w:name="_Toc7579"/>
      <w:r/>
      <w:bookmarkStart w:id="263" w:name="_Toc164203484"/>
      <w:r>
        <w:rPr>
          <w:highlight w:val="none"/>
        </w:rPr>
        <w:t xml:space="preserve">十</w:t>
      </w:r>
      <w:r>
        <w:rPr>
          <w:rFonts w:hint="eastAsia"/>
          <w:highlight w:val="none"/>
          <w:lang w:val="en-US" w:eastAsia="zh-CN"/>
        </w:rPr>
        <w:t xml:space="preserve">七</w:t>
      </w:r>
      <w:r>
        <w:rPr>
          <w:highlight w:val="none"/>
        </w:rPr>
        <w:t xml:space="preserve">、</w:t>
      </w:r>
      <w:r>
        <w:rPr>
          <w:rFonts w:hint="eastAsia"/>
          <w:highlight w:val="none"/>
        </w:rPr>
        <w:t xml:space="preserve">服务</w:t>
      </w:r>
      <w:r>
        <w:rPr>
          <w:highlight w:val="none"/>
        </w:rPr>
        <w:t xml:space="preserve">方案</w:t>
      </w:r>
      <w:bookmarkEnd w:id="256"/>
      <w:r/>
      <w:bookmarkEnd w:id="257"/>
      <w:r/>
      <w:bookmarkEnd w:id="258"/>
      <w:r/>
      <w:r/>
    </w:p>
    <w:p>
      <w:pPr>
        <w:pStyle w:val="1204"/>
        <w:jc w:val="center"/>
        <w:spacing w:line="560" w:lineRule="exact"/>
        <w:rPr>
          <w:rFonts w:ascii="宋体"/>
          <w:b/>
          <w:bCs/>
          <w:sz w:val="32"/>
          <w:szCs w:val="32"/>
          <w:highlight w:val="none"/>
        </w:rPr>
      </w:pPr>
      <w:r/>
      <w:bookmarkStart w:id="264" w:name="_Toc2882_WPSOffice_Level2"/>
      <w:r>
        <w:rPr>
          <w:rFonts w:hint="eastAsia" w:ascii="宋体"/>
          <w:b/>
          <w:bCs/>
          <w:sz w:val="32"/>
          <w:szCs w:val="32"/>
          <w:highlight w:val="none"/>
        </w:rPr>
        <w:t xml:space="preserve">按照招标文件要求，格式自拟</w:t>
      </w:r>
      <w:bookmarkEnd w:id="264"/>
      <w:r/>
      <w:r/>
    </w:p>
    <w:p>
      <w:pPr>
        <w:jc w:val="left"/>
        <w:widowControl/>
        <w:rPr>
          <w:rFonts w:hint="eastAsia" w:ascii="黑体" w:hAnsi="黑体" w:eastAsia="黑体"/>
          <w:b/>
          <w:sz w:val="32"/>
          <w:szCs w:val="24"/>
          <w:highlight w:val="none"/>
        </w:rPr>
      </w:pPr>
      <w:r>
        <w:rPr>
          <w:rFonts w:hint="eastAsia"/>
          <w:highlight w:val="none"/>
        </w:rPr>
        <w:br w:type="page" w:clear="all"/>
      </w:r>
      <w:r/>
    </w:p>
    <w:p>
      <w:pPr>
        <w:pStyle w:val="1334"/>
        <w:rPr>
          <w:rFonts w:hint="eastAsia"/>
          <w:highlight w:val="none"/>
        </w:rPr>
        <w:outlineLvl w:val="1"/>
      </w:pPr>
      <w:r/>
      <w:bookmarkStart w:id="265" w:name="_Toc14378"/>
      <w:r>
        <w:rPr>
          <w:highlight w:val="none"/>
        </w:rPr>
        <w:t xml:space="preserve">十</w:t>
      </w:r>
      <w:r>
        <w:rPr>
          <w:rFonts w:hint="eastAsia"/>
          <w:highlight w:val="none"/>
          <w:lang w:val="en-US" w:eastAsia="zh-CN"/>
        </w:rPr>
        <w:t xml:space="preserve">八</w:t>
      </w:r>
      <w:r>
        <w:rPr>
          <w:highlight w:val="none"/>
        </w:rPr>
        <w:t xml:space="preserve">、类似项目业绩一览表</w:t>
      </w:r>
      <w:bookmarkEnd w:id="259"/>
      <w:r/>
      <w:bookmarkEnd w:id="260"/>
      <w:r/>
      <w:bookmarkEnd w:id="261"/>
      <w:r/>
      <w:bookmarkEnd w:id="262"/>
      <w:r/>
      <w:bookmarkEnd w:id="263"/>
      <w:r/>
      <w:bookmarkEnd w:id="265"/>
      <w:r/>
      <w:r/>
    </w:p>
    <w:p>
      <w:pPr>
        <w:pStyle w:val="1247"/>
        <w:jc w:val="center"/>
        <w:rPr>
          <w:b/>
          <w:sz w:val="32"/>
          <w:szCs w:val="32"/>
          <w:highlight w:val="none"/>
        </w:rPr>
      </w:pPr>
      <w:r>
        <w:rPr>
          <w:rFonts w:hint="eastAsia"/>
          <w:b/>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87"/>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1234"/>
        <w:rPr>
          <w:highlight w:val="none"/>
        </w:rPr>
        <w:outlineLvl w:val="1"/>
      </w:pPr>
      <w:r>
        <w:rPr>
          <w:highlight w:val="none"/>
        </w:rPr>
        <w:br w:type="page" w:clear="all"/>
      </w:r>
      <w:bookmarkStart w:id="266" w:name="_Toc164203485"/>
      <w:r/>
      <w:bookmarkStart w:id="267" w:name="_Toc20255"/>
      <w:r/>
      <w:bookmarkStart w:id="268" w:name="_Toc15753"/>
      <w:r/>
      <w:bookmarkStart w:id="269" w:name="_Toc5295"/>
      <w:r/>
      <w:bookmarkStart w:id="270" w:name="_Toc14046"/>
      <w:r/>
      <w:bookmarkStart w:id="271" w:name="_Toc6607"/>
      <w:r/>
      <w:r/>
    </w:p>
    <w:p>
      <w:pPr>
        <w:pStyle w:val="1234"/>
        <w:rPr>
          <w:rFonts w:hint="eastAsia"/>
          <w:highlight w:val="none"/>
        </w:rPr>
        <w:outlineLvl w:val="1"/>
      </w:pPr>
      <w:r>
        <w:rPr>
          <w:rFonts w:hint="eastAsia"/>
          <w:highlight w:val="none"/>
          <w:lang w:val="en-US" w:eastAsia="zh-CN"/>
        </w:rPr>
        <w:t xml:space="preserve">十九</w:t>
      </w:r>
      <w:r>
        <w:rPr>
          <w:highlight w:val="none"/>
        </w:rPr>
        <w:t xml:space="preserve">、投标所需其他材料</w:t>
      </w:r>
      <w:bookmarkEnd w:id="266"/>
      <w:r/>
      <w:bookmarkEnd w:id="267"/>
      <w:r/>
      <w:bookmarkEnd w:id="268"/>
      <w:r/>
      <w:bookmarkEnd w:id="269"/>
      <w:r/>
      <w:bookmarkEnd w:id="270"/>
      <w:r/>
      <w:bookmarkEnd w:id="271"/>
      <w:r/>
      <w:r/>
    </w:p>
    <w:p>
      <w:pPr>
        <w:pStyle w:val="1371"/>
        <w:ind w:firstLine="420"/>
        <w:spacing w:line="360" w:lineRule="auto"/>
        <w:rPr>
          <w:highlight w:val="none"/>
        </w:rPr>
      </w:pPr>
      <w:r>
        <w:rPr>
          <w:rFonts w:hint="eastAsia"/>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000000"/>
          <w:sz w:val="20"/>
          <w:highlight w:val="none"/>
        </w:rPr>
      </w:pPr>
      <w:r>
        <w:rPr>
          <w:rFonts w:hint="eastAsia" w:ascii="宋体" w:hAnsi="宋体" w:cs="宋体"/>
          <w:color w:val="000000"/>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rPr>
        <w:outlineLvl w:val="0"/>
      </w:pPr>
      <w:r/>
      <w:bookmarkStart w:id="272" w:name="_Toc3075"/>
      <w:r>
        <w:rPr>
          <w:rFonts w:hint="eastAsia" w:hAnsi="宋体" w:cs="宋体"/>
          <w:bCs/>
          <w:color w:val="auto"/>
          <w:sz w:val="44"/>
          <w:szCs w:val="44"/>
        </w:rPr>
        <w:t xml:space="preserve">第七</w:t>
      </w:r>
      <w:r>
        <w:rPr>
          <w:rFonts w:hint="eastAsia" w:hAnsi="宋体" w:cs="宋体"/>
          <w:bCs/>
          <w:color w:val="auto"/>
          <w:sz w:val="44"/>
          <w:szCs w:val="44"/>
          <w:lang w:val="en-US" w:eastAsia="zh-CN"/>
        </w:rPr>
        <w:t xml:space="preserve">部分</w:t>
      </w:r>
      <w:r>
        <w:rPr>
          <w:rFonts w:hint="eastAsia" w:hAnsi="宋体" w:cs="宋体"/>
          <w:bCs/>
          <w:color w:val="auto"/>
          <w:sz w:val="44"/>
          <w:szCs w:val="44"/>
        </w:rPr>
        <w:t xml:space="preserve">：特别提醒</w:t>
      </w:r>
      <w:bookmarkEnd w:id="272"/>
      <w:r/>
      <w:r/>
    </w:p>
    <w:p>
      <w:pPr>
        <w:jc w:val="center"/>
        <w:spacing w:line="360" w:lineRule="auto"/>
        <w:rPr>
          <w:rFonts w:hAnsi="宋体" w:cs="宋体"/>
          <w:bCs/>
          <w:color w:val="auto"/>
          <w:sz w:val="44"/>
          <w:szCs w:val="44"/>
        </w:rPr>
        <w:outlineLvl w:val="0"/>
      </w:pPr>
      <w:r/>
      <w:bookmarkStart w:id="273" w:name="_Toc31159"/>
      <w:r>
        <w:rPr>
          <w:rFonts w:hint="eastAsia" w:hAnsi="宋体" w:cs="宋体"/>
          <w:bCs/>
          <w:color w:val="auto"/>
          <w:sz w:val="44"/>
          <w:szCs w:val="44"/>
        </w:rPr>
        <w:t xml:space="preserve">（有关围标串标情形的判定）</w:t>
      </w:r>
      <w:bookmarkEnd w:id="273"/>
      <w:r/>
      <w:r/>
    </w:p>
    <w:p>
      <w:pPr>
        <w:spacing w:line="360" w:lineRule="auto"/>
        <w:rPr>
          <w:rFonts w:hAnsi="宋体"/>
          <w:bCs/>
          <w:color w:val="auto"/>
          <w:sz w:val="32"/>
          <w:szCs w:val="32"/>
        </w:rPr>
      </w:pPr>
      <w:r>
        <w:rPr>
          <w:rFonts w:hAnsi="宋体"/>
          <w:bCs/>
          <w:color w:val="auto"/>
          <w:sz w:val="32"/>
          <w:szCs w:val="32"/>
        </w:rPr>
      </w:r>
      <w:r/>
    </w:p>
    <w:p>
      <w:pPr>
        <w:spacing w:line="360" w:lineRule="auto"/>
        <w:tabs>
          <w:tab w:val="left" w:pos="3965" w:leader="none"/>
        </w:tabs>
        <w:rPr>
          <w:rFonts w:hint="eastAsia" w:hAnsi="宋体" w:eastAsia="宋体"/>
          <w:bCs/>
          <w:color w:val="auto"/>
          <w:sz w:val="32"/>
          <w:szCs w:val="32"/>
          <w:lang w:eastAsia="zh-CN"/>
        </w:rPr>
      </w:pPr>
      <w:r>
        <w:rPr>
          <w:rFonts w:hint="eastAsia" w:hAnsi="宋体"/>
          <w:bCs/>
          <w:color w:val="auto"/>
          <w:sz w:val="32"/>
          <w:szCs w:val="32"/>
        </w:rPr>
        <w:t xml:space="preserve">各投标人：</w:t>
      </w:r>
      <w:r>
        <w:rPr>
          <w:rFonts w:hint="eastAsia" w:hAnsi="宋体"/>
          <w:bCs/>
          <w:color w:val="auto"/>
          <w:sz w:val="32"/>
          <w:szCs w:val="32"/>
          <w:lang w:eastAsia="zh-CN"/>
        </w:rPr>
        <w:tab/>
      </w:r>
      <w:r/>
    </w:p>
    <w:p>
      <w:pPr>
        <w:ind w:firstLine="480"/>
        <w:spacing w:line="360" w:lineRule="auto"/>
        <w:rPr>
          <w:rFonts w:hAnsi="宋体"/>
          <w:color w:val="auto"/>
        </w:rPr>
      </w:pPr>
      <w:r>
        <w:rPr>
          <w:rFonts w:hint="eastAsia" w:hAnsi="宋体"/>
          <w:color w:val="auto"/>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ff0000"/>
          <w:highlight w:val="none"/>
        </w:rPr>
      </w:pPr>
      <w:r>
        <w:rPr>
          <w:rFonts w:hint="eastAsia" w:hAnsi="宋体" w:cs="Arial"/>
          <w:color w:val="auto"/>
          <w:highlight w:val="none"/>
        </w:rPr>
        <w:t xml:space="preserve">将被判定为存在围标串标情形，相关投标文件均将被否决。</w:t>
      </w:r>
      <w:r>
        <w:rPr>
          <w:rFonts w:hAnsi="宋体" w:cs="Arial"/>
          <w:color w:val="ff0000"/>
          <w:highlight w:val="none"/>
        </w:rPr>
        <w:br/>
      </w:r>
      <w:r/>
    </w:p>
    <w:p>
      <w:pPr>
        <w:rPr>
          <w:sz w:val="20"/>
          <w:highlight w:val="red"/>
        </w:rPr>
      </w:pPr>
      <w:r>
        <w:rPr>
          <w:sz w:val="20"/>
          <w:highlight w:val="red"/>
        </w:rPr>
      </w:r>
      <w:r/>
    </w:p>
    <w:p>
      <w:pPr>
        <w:rPr>
          <w:rFonts w:hint="eastAsia" w:ascii="宋体" w:hAnsi="宋体" w:cs="宋体"/>
          <w:color w:val="000000"/>
          <w:sz w:val="20"/>
          <w:highlight w:val="none"/>
        </w:rPr>
      </w:pPr>
      <w:r>
        <w:rPr>
          <w:rFonts w:hint="eastAsia" w:ascii="宋体" w:hAnsi="宋体" w:cs="宋体"/>
          <w:color w:val="000000"/>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97</cp:revision>
  <dcterms:created xsi:type="dcterms:W3CDTF">2025-04-14T07:55:00Z</dcterms:created>
  <dcterms:modified xsi:type="dcterms:W3CDTF">2026-04-21T08:29:41Z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B75FC5D49D5D4FFA8C451E70F8943E58_13</vt:lpwstr>
  </property>
  <property fmtid="{D5CDD505-2E9C-101B-9397-08002B2CF9AE}" pid="4" name="KSOTemplateDocerSaveRecord">
    <vt:lpwstr>eyJoZGlkIjoiZmYxOGM4NWJlN2U2ZTMwYzczMDE3ZTc3ZTMxZDliMTkiLCJ1c2VySWQiOiIxNzg3MjE0ODEzIn0=</vt:lpwstr>
  </property>
</Properties>
</file>